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齐鲁工业大学理学院教师挂牌上课申请表</w:t>
      </w:r>
    </w:p>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353"/>
        <w:gridCol w:w="234"/>
        <w:gridCol w:w="909"/>
        <w:gridCol w:w="1020"/>
        <w:gridCol w:w="44"/>
        <w:gridCol w:w="78"/>
        <w:gridCol w:w="479"/>
        <w:gridCol w:w="600"/>
        <w:gridCol w:w="418"/>
        <w:gridCol w:w="255"/>
        <w:gridCol w:w="844"/>
        <w:gridCol w:w="268"/>
        <w:gridCol w:w="296"/>
        <w:gridCol w:w="661"/>
        <w:gridCol w:w="511"/>
        <w:gridCol w:w="284"/>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8522" w:type="dxa"/>
            <w:gridSpan w:val="18"/>
          </w:tcPr>
          <w:p>
            <w:pPr>
              <w:spacing w:beforeLines="50"/>
              <w:jc w:val="center"/>
            </w:pPr>
            <w:r>
              <w:rPr>
                <w:rFonts w:hint="eastAsia"/>
                <w:sz w:val="28"/>
                <w:szCs w:val="32"/>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jc w:val="center"/>
        </w:trPr>
        <w:tc>
          <w:tcPr>
            <w:tcW w:w="862" w:type="dxa"/>
            <w:gridSpan w:val="2"/>
            <w:vAlign w:val="center"/>
          </w:tcPr>
          <w:p>
            <w:pPr>
              <w:spacing w:beforeLines="50"/>
              <w:jc w:val="center"/>
            </w:pPr>
            <w:r>
              <w:rPr>
                <w:rFonts w:hint="eastAsia"/>
              </w:rPr>
              <w:t>姓名</w:t>
            </w:r>
          </w:p>
        </w:tc>
        <w:tc>
          <w:tcPr>
            <w:tcW w:w="1143" w:type="dxa"/>
            <w:gridSpan w:val="2"/>
            <w:vAlign w:val="center"/>
          </w:tcPr>
          <w:p>
            <w:pPr>
              <w:spacing w:beforeLines="50"/>
              <w:jc w:val="center"/>
            </w:pPr>
            <w:r>
              <w:rPr>
                <w:rFonts w:hint="eastAsia"/>
              </w:rPr>
              <w:t>王文佳</w:t>
            </w:r>
          </w:p>
        </w:tc>
        <w:tc>
          <w:tcPr>
            <w:tcW w:w="1142" w:type="dxa"/>
            <w:gridSpan w:val="3"/>
            <w:vAlign w:val="center"/>
          </w:tcPr>
          <w:p>
            <w:pPr>
              <w:spacing w:beforeLines="50"/>
              <w:ind w:firstLine="210" w:firstLineChars="100"/>
              <w:jc w:val="center"/>
            </w:pPr>
            <w:r>
              <w:rPr>
                <w:rFonts w:hint="eastAsia"/>
              </w:rPr>
              <w:t>年龄</w:t>
            </w:r>
          </w:p>
        </w:tc>
        <w:tc>
          <w:tcPr>
            <w:tcW w:w="1079" w:type="dxa"/>
            <w:gridSpan w:val="2"/>
            <w:vAlign w:val="center"/>
          </w:tcPr>
          <w:p>
            <w:pPr>
              <w:spacing w:beforeLines="50"/>
              <w:jc w:val="center"/>
            </w:pPr>
            <w:r>
              <w:rPr>
                <w:rFonts w:hint="eastAsia"/>
              </w:rPr>
              <w:t>31</w:t>
            </w:r>
          </w:p>
        </w:tc>
        <w:tc>
          <w:tcPr>
            <w:tcW w:w="673" w:type="dxa"/>
            <w:gridSpan w:val="2"/>
            <w:vAlign w:val="center"/>
          </w:tcPr>
          <w:p>
            <w:pPr>
              <w:spacing w:beforeLines="50"/>
              <w:jc w:val="center"/>
            </w:pPr>
            <w:r>
              <w:rPr>
                <w:rFonts w:hint="eastAsia"/>
              </w:rPr>
              <w:t>性别</w:t>
            </w:r>
          </w:p>
        </w:tc>
        <w:tc>
          <w:tcPr>
            <w:tcW w:w="1112" w:type="dxa"/>
            <w:gridSpan w:val="2"/>
            <w:vAlign w:val="center"/>
          </w:tcPr>
          <w:p>
            <w:pPr>
              <w:spacing w:beforeLines="50"/>
              <w:jc w:val="center"/>
            </w:pPr>
            <w:r>
              <w:rPr>
                <w:rFonts w:hint="eastAsia"/>
              </w:rPr>
              <w:t>女</w:t>
            </w:r>
          </w:p>
        </w:tc>
        <w:tc>
          <w:tcPr>
            <w:tcW w:w="957" w:type="dxa"/>
            <w:gridSpan w:val="2"/>
            <w:vAlign w:val="center"/>
          </w:tcPr>
          <w:p>
            <w:pPr>
              <w:spacing w:beforeLines="20" w:line="260" w:lineRule="exact"/>
              <w:jc w:val="center"/>
            </w:pPr>
            <w:r>
              <w:rPr>
                <w:rFonts w:hint="eastAsia"/>
              </w:rPr>
              <w:t>专业技</w:t>
            </w:r>
          </w:p>
          <w:p>
            <w:pPr>
              <w:spacing w:line="260" w:lineRule="exact"/>
              <w:jc w:val="center"/>
            </w:pPr>
            <w:r>
              <w:rPr>
                <w:rFonts w:hint="eastAsia"/>
              </w:rPr>
              <w:t>术职务</w:t>
            </w:r>
          </w:p>
        </w:tc>
        <w:tc>
          <w:tcPr>
            <w:tcW w:w="1554" w:type="dxa"/>
            <w:gridSpan w:val="3"/>
            <w:vAlign w:val="center"/>
          </w:tcPr>
          <w:p>
            <w:pPr>
              <w:spacing w:beforeLines="50"/>
              <w:jc w:val="center"/>
            </w:pPr>
            <w:r>
              <w:rPr>
                <w:rFonts w:hint="eastAsia"/>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2005" w:type="dxa"/>
            <w:gridSpan w:val="4"/>
            <w:vAlign w:val="center"/>
          </w:tcPr>
          <w:p>
            <w:pPr>
              <w:spacing w:beforeLines="50"/>
              <w:jc w:val="center"/>
            </w:pPr>
            <w:r>
              <w:rPr>
                <w:rFonts w:hint="eastAsia"/>
              </w:rPr>
              <w:t>所在系（部）</w:t>
            </w:r>
          </w:p>
        </w:tc>
        <w:tc>
          <w:tcPr>
            <w:tcW w:w="2221" w:type="dxa"/>
            <w:gridSpan w:val="5"/>
            <w:vAlign w:val="center"/>
          </w:tcPr>
          <w:p>
            <w:pPr>
              <w:spacing w:beforeLines="50"/>
              <w:jc w:val="center"/>
              <w:rPr>
                <w:rFonts w:hint="eastAsia"/>
                <w:lang w:val="en-US" w:eastAsia="zh-CN"/>
              </w:rPr>
            </w:pPr>
            <w:r>
              <w:rPr>
                <w:rFonts w:hint="eastAsia"/>
                <w:lang w:val="en-US" w:eastAsia="zh-CN"/>
              </w:rPr>
              <w:t>电子信息科学学院</w:t>
            </w:r>
          </w:p>
          <w:p>
            <w:pPr>
              <w:spacing w:beforeLines="50"/>
              <w:jc w:val="center"/>
              <w:rPr>
                <w:rFonts w:hint="eastAsia" w:eastAsiaTheme="minorEastAsia"/>
                <w:lang w:val="en-US" w:eastAsia="zh-CN"/>
              </w:rPr>
            </w:pPr>
            <w:r>
              <w:rPr>
                <w:rFonts w:hint="eastAsia"/>
                <w:lang w:val="en-US" w:eastAsia="zh-CN"/>
              </w:rPr>
              <w:t>（大学物理教学部）</w:t>
            </w:r>
          </w:p>
        </w:tc>
        <w:tc>
          <w:tcPr>
            <w:tcW w:w="1785" w:type="dxa"/>
            <w:gridSpan w:val="4"/>
            <w:vAlign w:val="center"/>
          </w:tcPr>
          <w:p>
            <w:pPr>
              <w:spacing w:beforeLines="50"/>
              <w:jc w:val="center"/>
            </w:pPr>
            <w:r>
              <w:rPr>
                <w:rFonts w:hint="eastAsia"/>
              </w:rPr>
              <w:t>所属学科</w:t>
            </w:r>
          </w:p>
        </w:tc>
        <w:tc>
          <w:tcPr>
            <w:tcW w:w="2511" w:type="dxa"/>
            <w:gridSpan w:val="5"/>
            <w:vAlign w:val="center"/>
          </w:tcPr>
          <w:p>
            <w:pPr>
              <w:spacing w:beforeLines="50"/>
              <w:jc w:val="center"/>
            </w:pPr>
            <w:r>
              <w:rPr>
                <w:rFonts w:hint="eastAsia"/>
              </w:rPr>
              <w:t>物理学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jc w:val="center"/>
        </w:trPr>
        <w:tc>
          <w:tcPr>
            <w:tcW w:w="8522" w:type="dxa"/>
            <w:gridSpan w:val="18"/>
          </w:tcPr>
          <w:p>
            <w:pPr>
              <w:spacing w:beforeLines="50"/>
              <w:jc w:val="center"/>
            </w:pPr>
            <w:r>
              <w:rPr>
                <w:rFonts w:hint="eastAsia"/>
                <w:sz w:val="28"/>
                <w:szCs w:val="32"/>
              </w:rPr>
              <w:t>二、过去三年授课情况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1096" w:type="dxa"/>
            <w:gridSpan w:val="3"/>
            <w:tcMar>
              <w:left w:w="0" w:type="dxa"/>
              <w:right w:w="0" w:type="dxa"/>
            </w:tcMar>
            <w:vAlign w:val="center"/>
          </w:tcPr>
          <w:p>
            <w:pPr>
              <w:spacing w:beforeLines="20"/>
              <w:jc w:val="center"/>
            </w:pPr>
            <w:r>
              <w:rPr>
                <w:rFonts w:hint="eastAsia"/>
              </w:rPr>
              <w:t>序号</w:t>
            </w:r>
          </w:p>
        </w:tc>
        <w:tc>
          <w:tcPr>
            <w:tcW w:w="1973" w:type="dxa"/>
            <w:gridSpan w:val="3"/>
            <w:vAlign w:val="center"/>
          </w:tcPr>
          <w:p>
            <w:pPr>
              <w:spacing w:beforeLines="20"/>
              <w:jc w:val="center"/>
            </w:pPr>
            <w:r>
              <w:rPr>
                <w:rFonts w:hint="eastAsia"/>
              </w:rPr>
              <w:t>课程名称</w:t>
            </w:r>
          </w:p>
        </w:tc>
        <w:tc>
          <w:tcPr>
            <w:tcW w:w="1575" w:type="dxa"/>
            <w:gridSpan w:val="4"/>
            <w:vAlign w:val="center"/>
          </w:tcPr>
          <w:p>
            <w:pPr>
              <w:spacing w:beforeLines="20"/>
              <w:jc w:val="center"/>
            </w:pPr>
            <w:r>
              <w:rPr>
                <w:rFonts w:hint="eastAsia"/>
              </w:rPr>
              <w:t>学年学期</w:t>
            </w:r>
          </w:p>
        </w:tc>
        <w:tc>
          <w:tcPr>
            <w:tcW w:w="2835" w:type="dxa"/>
            <w:gridSpan w:val="6"/>
            <w:tcMar>
              <w:left w:w="57" w:type="dxa"/>
              <w:right w:w="57" w:type="dxa"/>
            </w:tcMar>
            <w:vAlign w:val="center"/>
          </w:tcPr>
          <w:p>
            <w:pPr>
              <w:spacing w:beforeLines="20"/>
              <w:jc w:val="center"/>
            </w:pPr>
            <w:r>
              <w:rPr>
                <w:rFonts w:hint="eastAsia"/>
              </w:rPr>
              <w:t>学生班级</w:t>
            </w:r>
          </w:p>
        </w:tc>
        <w:tc>
          <w:tcPr>
            <w:tcW w:w="1043" w:type="dxa"/>
            <w:gridSpan w:val="2"/>
            <w:vAlign w:val="center"/>
          </w:tcPr>
          <w:p>
            <w:pPr>
              <w:spacing w:beforeLines="20"/>
              <w:jc w:val="center"/>
            </w:pP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1096" w:type="dxa"/>
            <w:gridSpan w:val="3"/>
            <w:vAlign w:val="center"/>
          </w:tcPr>
          <w:p>
            <w:pPr>
              <w:spacing w:beforeLines="20"/>
              <w:jc w:val="center"/>
            </w:pPr>
            <w:r>
              <w:rPr>
                <w:rFonts w:hint="eastAsia"/>
              </w:rPr>
              <w:t>1</w:t>
            </w:r>
          </w:p>
        </w:tc>
        <w:tc>
          <w:tcPr>
            <w:tcW w:w="1973" w:type="dxa"/>
            <w:gridSpan w:val="3"/>
            <w:vAlign w:val="center"/>
          </w:tcPr>
          <w:p>
            <w:pPr>
              <w:rPr>
                <w:color w:val="000000"/>
                <w:szCs w:val="21"/>
              </w:rPr>
            </w:pPr>
            <w:r>
              <w:rPr>
                <w:rFonts w:hint="eastAsia"/>
                <w:color w:val="000000"/>
                <w:szCs w:val="21"/>
              </w:rPr>
              <w:t>大学物理Ⅱ</w:t>
            </w:r>
          </w:p>
        </w:tc>
        <w:tc>
          <w:tcPr>
            <w:tcW w:w="1575" w:type="dxa"/>
            <w:gridSpan w:val="4"/>
            <w:vAlign w:val="center"/>
          </w:tcPr>
          <w:p>
            <w:pPr>
              <w:spacing w:beforeLines="20"/>
              <w:jc w:val="both"/>
            </w:pPr>
            <w:r>
              <w:rPr>
                <w:rFonts w:hint="eastAsia"/>
              </w:rPr>
              <w:t>2017/2018/2</w:t>
            </w:r>
          </w:p>
        </w:tc>
        <w:tc>
          <w:tcPr>
            <w:tcW w:w="2835" w:type="dxa"/>
            <w:gridSpan w:val="6"/>
            <w:vAlign w:val="center"/>
          </w:tcPr>
          <w:p>
            <w:pPr>
              <w:rPr>
                <w:rFonts w:ascii="Times New Roman" w:hAnsi="Times New Roman" w:cs="Times New Roman"/>
                <w:kern w:val="0"/>
                <w:szCs w:val="21"/>
              </w:rPr>
            </w:pPr>
            <w:r>
              <w:rPr>
                <w:rFonts w:hint="eastAsia"/>
                <w:szCs w:val="21"/>
              </w:rPr>
              <w:t>制药 16-1,2 (菏泽)</w:t>
            </w:r>
          </w:p>
        </w:tc>
        <w:tc>
          <w:tcPr>
            <w:tcW w:w="1043" w:type="dxa"/>
            <w:gridSpan w:val="2"/>
            <w:vAlign w:val="center"/>
          </w:tcPr>
          <w:p>
            <w:pPr>
              <w:spacing w:beforeLines="20"/>
              <w:jc w:val="both"/>
              <w:rPr>
                <w:sz w:val="20"/>
                <w:szCs w:val="20"/>
              </w:rPr>
            </w:pPr>
            <w:r>
              <w:rPr>
                <w:rFonts w:hint="eastAsia"/>
                <w:sz w:val="20"/>
                <w:szCs w:val="20"/>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jc w:val="center"/>
        </w:trPr>
        <w:tc>
          <w:tcPr>
            <w:tcW w:w="1096" w:type="dxa"/>
            <w:gridSpan w:val="3"/>
            <w:vAlign w:val="center"/>
          </w:tcPr>
          <w:p>
            <w:pPr>
              <w:spacing w:beforeLines="20"/>
              <w:jc w:val="center"/>
            </w:pPr>
            <w:r>
              <w:rPr>
                <w:rFonts w:hint="eastAsia"/>
              </w:rPr>
              <w:t>2</w:t>
            </w:r>
          </w:p>
        </w:tc>
        <w:tc>
          <w:tcPr>
            <w:tcW w:w="1973" w:type="dxa"/>
            <w:gridSpan w:val="3"/>
            <w:vAlign w:val="center"/>
          </w:tcPr>
          <w:p>
            <w:pPr>
              <w:rPr>
                <w:rFonts w:hint="eastAsia"/>
                <w:color w:val="000000"/>
                <w:szCs w:val="21"/>
              </w:rPr>
            </w:pPr>
            <w:r>
              <w:rPr>
                <w:rFonts w:hint="eastAsia"/>
                <w:color w:val="000000"/>
                <w:szCs w:val="21"/>
              </w:rPr>
              <w:t>大学物理实验Ⅱ</w:t>
            </w:r>
          </w:p>
        </w:tc>
        <w:tc>
          <w:tcPr>
            <w:tcW w:w="1575" w:type="dxa"/>
            <w:gridSpan w:val="4"/>
            <w:vAlign w:val="center"/>
          </w:tcPr>
          <w:p>
            <w:pPr>
              <w:rPr>
                <w:rFonts w:hint="eastAsia"/>
                <w:color w:val="000000"/>
                <w:szCs w:val="21"/>
              </w:rPr>
            </w:pPr>
            <w:r>
              <w:rPr>
                <w:rFonts w:hint="eastAsia"/>
                <w:color w:val="000000"/>
                <w:szCs w:val="21"/>
              </w:rPr>
              <w:t>2017/2018/2</w:t>
            </w:r>
          </w:p>
        </w:tc>
        <w:tc>
          <w:tcPr>
            <w:tcW w:w="2835" w:type="dxa"/>
            <w:gridSpan w:val="6"/>
            <w:vAlign w:val="center"/>
          </w:tcPr>
          <w:p>
            <w:pPr>
              <w:rPr>
                <w:rFonts w:hint="eastAsia"/>
                <w:color w:val="000000"/>
                <w:szCs w:val="21"/>
              </w:rPr>
            </w:pPr>
            <w:r>
              <w:rPr>
                <w:rFonts w:hint="eastAsia"/>
                <w:color w:val="000000"/>
                <w:szCs w:val="21"/>
              </w:rPr>
              <w:t>制药 16-2，(菏泽)</w:t>
            </w:r>
          </w:p>
          <w:p>
            <w:pPr>
              <w:rPr>
                <w:rFonts w:hint="eastAsia"/>
                <w:color w:val="000000"/>
                <w:szCs w:val="21"/>
              </w:rPr>
            </w:pPr>
            <w:r>
              <w:rPr>
                <w:rFonts w:hint="eastAsia"/>
                <w:color w:val="000000"/>
                <w:szCs w:val="21"/>
              </w:rPr>
              <w:t>化工 16-2，(菏泽)</w:t>
            </w:r>
          </w:p>
        </w:tc>
        <w:tc>
          <w:tcPr>
            <w:tcW w:w="1043" w:type="dxa"/>
            <w:gridSpan w:val="2"/>
            <w:vAlign w:val="center"/>
          </w:tcPr>
          <w:p>
            <w:pPr>
              <w:rPr>
                <w:rFonts w:hint="eastAsia"/>
                <w:color w:val="000000"/>
                <w:szCs w:val="21"/>
              </w:rPr>
            </w:pPr>
            <w:r>
              <w:rPr>
                <w:rFonts w:hint="eastAsia"/>
                <w:color w:val="000000"/>
                <w:szCs w:val="21"/>
              </w:rPr>
              <w:t>32</w:t>
            </w:r>
          </w:p>
          <w:p>
            <w:pPr>
              <w:rPr>
                <w:rFonts w:hint="eastAsia"/>
                <w:color w:val="000000"/>
                <w:szCs w:val="21"/>
              </w:rPr>
            </w:pPr>
            <w:r>
              <w:rPr>
                <w:rFonts w:hint="eastAsia"/>
                <w:color w:val="000000"/>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96" w:type="dxa"/>
            <w:gridSpan w:val="3"/>
            <w:vAlign w:val="center"/>
          </w:tcPr>
          <w:p>
            <w:pPr>
              <w:spacing w:beforeLines="20"/>
              <w:jc w:val="center"/>
              <w:rPr>
                <w:rFonts w:hint="eastAsia" w:eastAsiaTheme="minorEastAsia"/>
                <w:lang w:val="en-US" w:eastAsia="zh-CN"/>
              </w:rPr>
            </w:pPr>
            <w:r>
              <w:rPr>
                <w:rFonts w:hint="eastAsia"/>
                <w:lang w:val="en-US" w:eastAsia="zh-CN"/>
              </w:rPr>
              <w:t>3</w:t>
            </w:r>
          </w:p>
        </w:tc>
        <w:tc>
          <w:tcPr>
            <w:tcW w:w="1973" w:type="dxa"/>
            <w:gridSpan w:val="3"/>
            <w:vAlign w:val="center"/>
          </w:tcPr>
          <w:p>
            <w:pPr>
              <w:rPr>
                <w:rFonts w:hint="eastAsia"/>
                <w:color w:val="000000"/>
                <w:szCs w:val="21"/>
              </w:rPr>
            </w:pPr>
            <w:r>
              <w:rPr>
                <w:rFonts w:hint="eastAsia"/>
                <w:color w:val="000000"/>
                <w:szCs w:val="21"/>
              </w:rPr>
              <w:t>光电传感技术</w:t>
            </w:r>
          </w:p>
        </w:tc>
        <w:tc>
          <w:tcPr>
            <w:tcW w:w="1575" w:type="dxa"/>
            <w:gridSpan w:val="4"/>
            <w:vAlign w:val="center"/>
          </w:tcPr>
          <w:p>
            <w:pPr>
              <w:rPr>
                <w:rFonts w:hint="eastAsia"/>
                <w:color w:val="000000"/>
                <w:szCs w:val="21"/>
              </w:rPr>
            </w:pPr>
            <w:r>
              <w:rPr>
                <w:rFonts w:hint="eastAsia"/>
                <w:color w:val="000000"/>
                <w:szCs w:val="21"/>
              </w:rPr>
              <w:t>201</w:t>
            </w:r>
            <w:r>
              <w:rPr>
                <w:rFonts w:hint="eastAsia"/>
                <w:color w:val="000000"/>
                <w:szCs w:val="21"/>
                <w:lang w:val="en-US" w:eastAsia="zh-CN"/>
              </w:rPr>
              <w:t>8</w:t>
            </w:r>
            <w:r>
              <w:rPr>
                <w:rFonts w:hint="eastAsia"/>
                <w:color w:val="000000"/>
                <w:szCs w:val="21"/>
              </w:rPr>
              <w:t>/201</w:t>
            </w:r>
            <w:r>
              <w:rPr>
                <w:rFonts w:hint="eastAsia"/>
                <w:color w:val="000000"/>
                <w:szCs w:val="21"/>
                <w:lang w:val="en-US" w:eastAsia="zh-CN"/>
              </w:rPr>
              <w:t>9</w:t>
            </w:r>
            <w:r>
              <w:rPr>
                <w:rFonts w:hint="eastAsia"/>
                <w:color w:val="000000"/>
                <w:szCs w:val="21"/>
              </w:rPr>
              <w:t>/</w:t>
            </w:r>
            <w:r>
              <w:rPr>
                <w:rFonts w:hint="eastAsia"/>
                <w:color w:val="000000"/>
                <w:szCs w:val="21"/>
                <w:lang w:val="en-US" w:eastAsia="zh-CN"/>
              </w:rPr>
              <w:t>1</w:t>
            </w:r>
          </w:p>
        </w:tc>
        <w:tc>
          <w:tcPr>
            <w:tcW w:w="2835" w:type="dxa"/>
            <w:gridSpan w:val="6"/>
            <w:vAlign w:val="center"/>
          </w:tcPr>
          <w:p>
            <w:pPr>
              <w:rPr>
                <w:rFonts w:hint="eastAsia"/>
                <w:color w:val="000000"/>
                <w:szCs w:val="21"/>
              </w:rPr>
            </w:pPr>
            <w:r>
              <w:rPr>
                <w:rFonts w:hint="eastAsia"/>
                <w:color w:val="000000"/>
                <w:szCs w:val="21"/>
              </w:rPr>
              <w:t xml:space="preserve"> </w:t>
            </w:r>
            <w:r>
              <w:rPr>
                <w:rFonts w:hint="eastAsia"/>
                <w:color w:val="000000"/>
                <w:szCs w:val="21"/>
                <w:lang w:val="en-US" w:eastAsia="zh-CN"/>
              </w:rPr>
              <w:t>光电</w:t>
            </w:r>
            <w:r>
              <w:rPr>
                <w:rFonts w:hint="eastAsia"/>
                <w:color w:val="000000"/>
                <w:szCs w:val="21"/>
              </w:rPr>
              <w:t>15级1-2班</w:t>
            </w:r>
          </w:p>
        </w:tc>
        <w:tc>
          <w:tcPr>
            <w:tcW w:w="1043" w:type="dxa"/>
            <w:gridSpan w:val="2"/>
            <w:vAlign w:val="center"/>
          </w:tcPr>
          <w:p>
            <w:pPr>
              <w:rPr>
                <w:rFonts w:hint="eastAsia"/>
                <w:color w:val="000000"/>
                <w:szCs w:val="21"/>
                <w:lang w:val="en-US" w:eastAsia="zh-CN"/>
              </w:rPr>
            </w:pPr>
            <w:r>
              <w:rPr>
                <w:rFonts w:hint="eastAsia"/>
                <w:color w:val="000000"/>
                <w:szCs w:val="21"/>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jc w:val="center"/>
        </w:trPr>
        <w:tc>
          <w:tcPr>
            <w:tcW w:w="1096" w:type="dxa"/>
            <w:gridSpan w:val="3"/>
            <w:vAlign w:val="center"/>
          </w:tcPr>
          <w:p>
            <w:pPr>
              <w:spacing w:beforeLines="20"/>
              <w:jc w:val="center"/>
              <w:rPr>
                <w:rFonts w:hint="eastAsia" w:eastAsiaTheme="minorEastAsia"/>
                <w:lang w:val="en-US" w:eastAsia="zh-CN"/>
              </w:rPr>
            </w:pPr>
            <w:r>
              <w:rPr>
                <w:rFonts w:hint="eastAsia"/>
                <w:lang w:val="en-US" w:eastAsia="zh-CN"/>
              </w:rPr>
              <w:t>4</w:t>
            </w:r>
          </w:p>
        </w:tc>
        <w:tc>
          <w:tcPr>
            <w:tcW w:w="1973" w:type="dxa"/>
            <w:gridSpan w:val="3"/>
            <w:vAlign w:val="center"/>
          </w:tcPr>
          <w:p>
            <w:pPr>
              <w:rPr>
                <w:rFonts w:hint="eastAsia"/>
                <w:color w:val="000000"/>
                <w:szCs w:val="21"/>
              </w:rPr>
            </w:pPr>
            <w:r>
              <w:rPr>
                <w:rFonts w:hint="eastAsia"/>
                <w:color w:val="000000"/>
                <w:szCs w:val="21"/>
              </w:rPr>
              <w:t>学科前沿讲座</w:t>
            </w:r>
          </w:p>
        </w:tc>
        <w:tc>
          <w:tcPr>
            <w:tcW w:w="1575" w:type="dxa"/>
            <w:gridSpan w:val="4"/>
            <w:vAlign w:val="center"/>
          </w:tcPr>
          <w:p>
            <w:pPr>
              <w:rPr>
                <w:rFonts w:hint="eastAsia"/>
                <w:color w:val="000000"/>
                <w:szCs w:val="21"/>
              </w:rPr>
            </w:pPr>
            <w:r>
              <w:rPr>
                <w:rFonts w:hint="eastAsia"/>
                <w:color w:val="000000"/>
                <w:szCs w:val="21"/>
              </w:rPr>
              <w:t>201</w:t>
            </w:r>
            <w:r>
              <w:rPr>
                <w:rFonts w:hint="eastAsia"/>
                <w:color w:val="000000"/>
                <w:szCs w:val="21"/>
                <w:lang w:val="en-US" w:eastAsia="zh-CN"/>
              </w:rPr>
              <w:t>8</w:t>
            </w:r>
            <w:r>
              <w:rPr>
                <w:rFonts w:hint="eastAsia"/>
                <w:color w:val="000000"/>
                <w:szCs w:val="21"/>
              </w:rPr>
              <w:t>/201</w:t>
            </w:r>
            <w:r>
              <w:rPr>
                <w:rFonts w:hint="eastAsia"/>
                <w:color w:val="000000"/>
                <w:szCs w:val="21"/>
                <w:lang w:val="en-US" w:eastAsia="zh-CN"/>
              </w:rPr>
              <w:t>9</w:t>
            </w:r>
            <w:r>
              <w:rPr>
                <w:rFonts w:hint="eastAsia"/>
                <w:color w:val="000000"/>
                <w:szCs w:val="21"/>
              </w:rPr>
              <w:t>/</w:t>
            </w:r>
            <w:r>
              <w:rPr>
                <w:rFonts w:hint="eastAsia"/>
                <w:color w:val="000000"/>
                <w:szCs w:val="21"/>
                <w:lang w:val="en-US" w:eastAsia="zh-CN"/>
              </w:rPr>
              <w:t>1</w:t>
            </w:r>
          </w:p>
        </w:tc>
        <w:tc>
          <w:tcPr>
            <w:tcW w:w="2835" w:type="dxa"/>
            <w:gridSpan w:val="6"/>
            <w:vAlign w:val="center"/>
          </w:tcPr>
          <w:p>
            <w:pPr>
              <w:rPr>
                <w:rFonts w:hint="eastAsia"/>
                <w:color w:val="000000"/>
                <w:szCs w:val="21"/>
              </w:rPr>
            </w:pPr>
            <w:r>
              <w:rPr>
                <w:rFonts w:hint="eastAsia"/>
                <w:color w:val="000000"/>
                <w:szCs w:val="21"/>
              </w:rPr>
              <w:t xml:space="preserve"> </w:t>
            </w:r>
            <w:r>
              <w:rPr>
                <w:rFonts w:hint="eastAsia"/>
                <w:color w:val="000000"/>
                <w:szCs w:val="21"/>
                <w:lang w:val="en-US" w:eastAsia="zh-CN"/>
              </w:rPr>
              <w:t>光电</w:t>
            </w:r>
            <w:r>
              <w:rPr>
                <w:rFonts w:hint="eastAsia"/>
                <w:color w:val="000000"/>
                <w:szCs w:val="21"/>
              </w:rPr>
              <w:t>15级1-2班</w:t>
            </w:r>
          </w:p>
        </w:tc>
        <w:tc>
          <w:tcPr>
            <w:tcW w:w="1043" w:type="dxa"/>
            <w:gridSpan w:val="2"/>
            <w:vAlign w:val="center"/>
          </w:tcPr>
          <w:p>
            <w:pPr>
              <w:rPr>
                <w:rFonts w:hint="eastAsia"/>
                <w:color w:val="000000"/>
                <w:szCs w:val="21"/>
                <w:lang w:val="en-US" w:eastAsia="zh-CN"/>
              </w:rPr>
            </w:pPr>
            <w:r>
              <w:rPr>
                <w:rFonts w:hint="eastAsia"/>
                <w:color w:val="000000"/>
                <w:szCs w:val="21"/>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4" w:hRule="atLeast"/>
          <w:jc w:val="center"/>
        </w:trPr>
        <w:tc>
          <w:tcPr>
            <w:tcW w:w="1096" w:type="dxa"/>
            <w:gridSpan w:val="3"/>
            <w:vAlign w:val="center"/>
          </w:tcPr>
          <w:p>
            <w:pPr>
              <w:spacing w:beforeLines="20"/>
              <w:jc w:val="center"/>
              <w:rPr>
                <w:rFonts w:hint="eastAsia" w:eastAsiaTheme="minorEastAsia"/>
                <w:lang w:val="en-US" w:eastAsia="zh-CN"/>
              </w:rPr>
            </w:pPr>
            <w:r>
              <w:rPr>
                <w:rFonts w:hint="eastAsia"/>
                <w:lang w:val="en-US" w:eastAsia="zh-CN"/>
              </w:rPr>
              <w:t>5</w:t>
            </w:r>
          </w:p>
        </w:tc>
        <w:tc>
          <w:tcPr>
            <w:tcW w:w="1973" w:type="dxa"/>
            <w:gridSpan w:val="3"/>
            <w:vAlign w:val="center"/>
          </w:tcPr>
          <w:p>
            <w:pPr>
              <w:rPr>
                <w:color w:val="000000"/>
                <w:kern w:val="0"/>
                <w:szCs w:val="21"/>
              </w:rPr>
            </w:pPr>
            <w:r>
              <w:rPr>
                <w:rFonts w:hint="eastAsia"/>
                <w:color w:val="000000"/>
                <w:szCs w:val="21"/>
              </w:rPr>
              <w:t>大学物理实验</w:t>
            </w:r>
          </w:p>
        </w:tc>
        <w:tc>
          <w:tcPr>
            <w:tcW w:w="1575" w:type="dxa"/>
            <w:gridSpan w:val="4"/>
            <w:vAlign w:val="center"/>
          </w:tcPr>
          <w:p>
            <w:pPr>
              <w:rPr>
                <w:rFonts w:hint="eastAsia"/>
                <w:color w:val="000000"/>
                <w:szCs w:val="21"/>
              </w:rPr>
            </w:pPr>
            <w:r>
              <w:rPr>
                <w:rFonts w:hint="eastAsia"/>
                <w:color w:val="000000"/>
                <w:szCs w:val="21"/>
              </w:rPr>
              <w:t>201</w:t>
            </w:r>
            <w:r>
              <w:rPr>
                <w:rFonts w:hint="eastAsia"/>
                <w:color w:val="000000"/>
                <w:szCs w:val="21"/>
                <w:lang w:val="en-US" w:eastAsia="zh-CN"/>
              </w:rPr>
              <w:t>8</w:t>
            </w:r>
            <w:r>
              <w:rPr>
                <w:rFonts w:hint="eastAsia"/>
                <w:color w:val="000000"/>
                <w:szCs w:val="21"/>
              </w:rPr>
              <w:t>/201</w:t>
            </w:r>
            <w:r>
              <w:rPr>
                <w:rFonts w:hint="eastAsia"/>
                <w:color w:val="000000"/>
                <w:szCs w:val="21"/>
                <w:lang w:val="en-US" w:eastAsia="zh-CN"/>
              </w:rPr>
              <w:t>9</w:t>
            </w:r>
            <w:r>
              <w:rPr>
                <w:rFonts w:hint="eastAsia"/>
                <w:color w:val="000000"/>
                <w:szCs w:val="21"/>
              </w:rPr>
              <w:t>/</w:t>
            </w:r>
            <w:r>
              <w:rPr>
                <w:rFonts w:hint="eastAsia"/>
                <w:color w:val="000000"/>
                <w:szCs w:val="21"/>
                <w:lang w:val="en-US" w:eastAsia="zh-CN"/>
              </w:rPr>
              <w:t>1</w:t>
            </w:r>
          </w:p>
        </w:tc>
        <w:tc>
          <w:tcPr>
            <w:tcW w:w="2835" w:type="dxa"/>
            <w:gridSpan w:val="6"/>
            <w:vAlign w:val="center"/>
          </w:tcPr>
          <w:p>
            <w:pPr>
              <w:rPr>
                <w:rFonts w:hint="eastAsia"/>
                <w:color w:val="000000"/>
                <w:szCs w:val="21"/>
              </w:rPr>
            </w:pPr>
            <w:r>
              <w:rPr>
                <w:rFonts w:hint="eastAsia"/>
                <w:color w:val="000000"/>
                <w:szCs w:val="21"/>
              </w:rPr>
              <w:t>食品专业17</w:t>
            </w:r>
            <w:r>
              <w:rPr>
                <w:rFonts w:hint="eastAsia"/>
                <w:color w:val="000000"/>
                <w:szCs w:val="21"/>
                <w:lang w:val="en-US" w:eastAsia="zh-CN"/>
              </w:rPr>
              <w:t>-</w:t>
            </w:r>
            <w:r>
              <w:rPr>
                <w:rFonts w:hint="eastAsia"/>
                <w:color w:val="000000"/>
                <w:szCs w:val="21"/>
              </w:rPr>
              <w:t xml:space="preserve">2 </w:t>
            </w:r>
          </w:p>
          <w:p>
            <w:pPr>
              <w:rPr>
                <w:rFonts w:hint="eastAsia"/>
                <w:color w:val="000000"/>
                <w:szCs w:val="21"/>
              </w:rPr>
            </w:pPr>
            <w:r>
              <w:rPr>
                <w:rFonts w:hint="eastAsia"/>
                <w:color w:val="000000"/>
                <w:szCs w:val="21"/>
              </w:rPr>
              <w:t>电子专业17</w:t>
            </w:r>
            <w:r>
              <w:rPr>
                <w:rFonts w:hint="eastAsia"/>
                <w:color w:val="000000"/>
                <w:szCs w:val="21"/>
                <w:lang w:val="en-US" w:eastAsia="zh-CN"/>
              </w:rPr>
              <w:t>-</w:t>
            </w:r>
            <w:r>
              <w:rPr>
                <w:rFonts w:hint="eastAsia"/>
                <w:color w:val="000000"/>
                <w:szCs w:val="21"/>
              </w:rPr>
              <w:t xml:space="preserve">2 </w:t>
            </w:r>
          </w:p>
          <w:p>
            <w:pPr>
              <w:rPr>
                <w:rFonts w:hint="eastAsia"/>
                <w:color w:val="000000"/>
                <w:szCs w:val="21"/>
              </w:rPr>
            </w:pPr>
            <w:r>
              <w:rPr>
                <w:rFonts w:hint="eastAsia"/>
                <w:color w:val="000000"/>
                <w:szCs w:val="21"/>
              </w:rPr>
              <w:t>机械卓工</w:t>
            </w:r>
            <w:r>
              <w:rPr>
                <w:rFonts w:hint="eastAsia"/>
                <w:color w:val="000000"/>
                <w:szCs w:val="21"/>
                <w:lang w:val="en-US" w:eastAsia="zh-CN"/>
              </w:rPr>
              <w:t>17-1</w:t>
            </w:r>
          </w:p>
        </w:tc>
        <w:tc>
          <w:tcPr>
            <w:tcW w:w="1043" w:type="dxa"/>
            <w:gridSpan w:val="2"/>
            <w:vAlign w:val="center"/>
          </w:tcPr>
          <w:p>
            <w:pPr>
              <w:rPr>
                <w:rFonts w:hint="eastAsia" w:eastAsiaTheme="minorEastAsia"/>
                <w:color w:val="000000"/>
                <w:szCs w:val="21"/>
                <w:lang w:val="en-US" w:eastAsia="zh-CN"/>
              </w:rPr>
            </w:pPr>
            <w:r>
              <w:rPr>
                <w:rFonts w:hint="eastAsia"/>
                <w:color w:val="000000"/>
                <w:szCs w:val="21"/>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 w:hRule="atLeast"/>
          <w:jc w:val="center"/>
        </w:trPr>
        <w:tc>
          <w:tcPr>
            <w:tcW w:w="1096" w:type="dxa"/>
            <w:gridSpan w:val="3"/>
            <w:vAlign w:val="center"/>
          </w:tcPr>
          <w:p>
            <w:pPr>
              <w:spacing w:beforeLines="20"/>
              <w:jc w:val="center"/>
            </w:pPr>
          </w:p>
        </w:tc>
        <w:tc>
          <w:tcPr>
            <w:tcW w:w="1973" w:type="dxa"/>
            <w:gridSpan w:val="3"/>
            <w:vAlign w:val="center"/>
          </w:tcPr>
          <w:p>
            <w:pPr>
              <w:rPr>
                <w:color w:val="000000"/>
                <w:szCs w:val="21"/>
              </w:rPr>
            </w:pPr>
          </w:p>
        </w:tc>
        <w:tc>
          <w:tcPr>
            <w:tcW w:w="1575" w:type="dxa"/>
            <w:gridSpan w:val="4"/>
            <w:vAlign w:val="center"/>
          </w:tcPr>
          <w:p>
            <w:pPr>
              <w:spacing w:beforeLines="20"/>
              <w:jc w:val="center"/>
            </w:pPr>
          </w:p>
        </w:tc>
        <w:tc>
          <w:tcPr>
            <w:tcW w:w="2835" w:type="dxa"/>
            <w:gridSpan w:val="6"/>
            <w:vAlign w:val="center"/>
          </w:tcPr>
          <w:p>
            <w:pPr>
              <w:rPr>
                <w:szCs w:val="21"/>
              </w:rPr>
            </w:pPr>
          </w:p>
        </w:tc>
        <w:tc>
          <w:tcPr>
            <w:tcW w:w="1043" w:type="dxa"/>
            <w:gridSpan w:val="2"/>
            <w:vAlign w:val="center"/>
          </w:tcPr>
          <w:p>
            <w:pPr>
              <w:spacing w:beforeLines="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522" w:type="dxa"/>
            <w:gridSpan w:val="18"/>
          </w:tcPr>
          <w:p>
            <w:pPr>
              <w:spacing w:beforeLines="50"/>
              <w:jc w:val="center"/>
            </w:pPr>
            <w:r>
              <w:rPr>
                <w:rFonts w:hint="eastAsia"/>
                <w:sz w:val="28"/>
                <w:szCs w:val="32"/>
              </w:rPr>
              <w:t>三、教研、教学获奖情况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862" w:type="dxa"/>
            <w:gridSpan w:val="2"/>
          </w:tcPr>
          <w:p>
            <w:pPr>
              <w:spacing w:beforeLines="50"/>
            </w:pPr>
            <w:r>
              <w:rPr>
                <w:rFonts w:hint="eastAsia"/>
              </w:rPr>
              <w:t>序号</w:t>
            </w:r>
          </w:p>
        </w:tc>
        <w:tc>
          <w:tcPr>
            <w:tcW w:w="2764" w:type="dxa"/>
            <w:gridSpan w:val="6"/>
          </w:tcPr>
          <w:p>
            <w:pPr>
              <w:jc w:val="center"/>
            </w:pPr>
            <w:r>
              <w:rPr>
                <w:rFonts w:hint="eastAsia"/>
              </w:rPr>
              <w:t>论文、专著、教材、</w:t>
            </w:r>
          </w:p>
          <w:p>
            <w:pPr>
              <w:jc w:val="center"/>
            </w:pPr>
            <w:r>
              <w:rPr>
                <w:rFonts w:hint="eastAsia"/>
              </w:rPr>
              <w:t>获奖项目名称</w:t>
            </w:r>
          </w:p>
        </w:tc>
        <w:tc>
          <w:tcPr>
            <w:tcW w:w="4137" w:type="dxa"/>
            <w:gridSpan w:val="9"/>
          </w:tcPr>
          <w:p>
            <w:pPr>
              <w:jc w:val="center"/>
            </w:pPr>
            <w:r>
              <w:rPr>
                <w:rFonts w:hint="eastAsia"/>
              </w:rPr>
              <w:t>发表刊物与出版单位、时间、</w:t>
            </w:r>
          </w:p>
          <w:p>
            <w:pPr>
              <w:jc w:val="center"/>
            </w:pPr>
            <w:r>
              <w:rPr>
                <w:rFonts w:hint="eastAsia"/>
              </w:rPr>
              <w:t>颁奖部门及奖励类别、等级</w:t>
            </w:r>
          </w:p>
        </w:tc>
        <w:tc>
          <w:tcPr>
            <w:tcW w:w="759" w:type="dxa"/>
          </w:tcPr>
          <w:p>
            <w:pPr>
              <w:spacing w:beforeLines="50"/>
            </w:pPr>
            <w:r>
              <w:rPr>
                <w:rFonts w:hint="eastAsia"/>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9" w:hRule="atLeast"/>
          <w:jc w:val="center"/>
        </w:trPr>
        <w:tc>
          <w:tcPr>
            <w:tcW w:w="862" w:type="dxa"/>
            <w:gridSpan w:val="2"/>
            <w:vAlign w:val="center"/>
          </w:tcPr>
          <w:p>
            <w:pPr>
              <w:jc w:val="center"/>
            </w:pPr>
            <w:r>
              <w:rPr>
                <w:rFonts w:hint="eastAsia"/>
              </w:rPr>
              <w:t>1</w:t>
            </w:r>
          </w:p>
        </w:tc>
        <w:tc>
          <w:tcPr>
            <w:tcW w:w="2764" w:type="dxa"/>
            <w:gridSpan w:val="6"/>
            <w:vAlign w:val="center"/>
          </w:tcPr>
          <w:p>
            <w:pPr>
              <w:jc w:val="center"/>
              <w:rPr>
                <w:rFonts w:ascii="Times New Roman" w:hAnsi="Times New Roman" w:cs="Times New Roman"/>
                <w:sz w:val="24"/>
              </w:rPr>
            </w:pPr>
            <w:r>
              <w:rPr>
                <w:rFonts w:ascii="Times New Roman" w:hAnsi="Times New Roman" w:cs="Times New Roman"/>
                <w:sz w:val="24"/>
              </w:rPr>
              <w:t>Structural peculiarities of the (MHF1–MHF2)4 octamer provide a long DNA binding patch to anchor the MHF–FANCM complex to chromatin: A solution SAXS study.</w:t>
            </w:r>
          </w:p>
        </w:tc>
        <w:tc>
          <w:tcPr>
            <w:tcW w:w="4137" w:type="dxa"/>
            <w:gridSpan w:val="9"/>
            <w:vAlign w:val="center"/>
          </w:tcPr>
          <w:p>
            <w:pPr>
              <w:jc w:val="center"/>
              <w:rPr>
                <w:rFonts w:ascii="Times New Roman" w:hAnsi="Times New Roman" w:cs="Times New Roman"/>
                <w:sz w:val="24"/>
              </w:rPr>
            </w:pPr>
            <w:r>
              <w:rPr>
                <w:rFonts w:ascii="Times New Roman" w:hAnsi="Times New Roman" w:cs="Times New Roman"/>
                <w:sz w:val="24"/>
              </w:rPr>
              <w:t>FEBS letters，2013</w:t>
            </w:r>
            <w:r>
              <w:rPr>
                <w:rFonts w:hint="eastAsia" w:ascii="Times New Roman" w:hAnsi="Times New Roman" w:cs="Times New Roman"/>
                <w:sz w:val="24"/>
              </w:rPr>
              <w:t>，</w:t>
            </w:r>
            <w:r>
              <w:rPr>
                <w:rFonts w:ascii="Times New Roman" w:hAnsi="Times New Roman" w:cs="Times New Roman"/>
                <w:sz w:val="24"/>
              </w:rPr>
              <w:t xml:space="preserve"> SCI</w:t>
            </w:r>
            <w:r>
              <w:rPr>
                <w:rFonts w:hint="eastAsia" w:ascii="Times New Roman" w:hAnsi="Times New Roman" w:cs="Times New Roman"/>
                <w:sz w:val="24"/>
              </w:rPr>
              <w:t xml:space="preserve"> </w:t>
            </w:r>
            <w:r>
              <w:rPr>
                <w:rFonts w:ascii="Times New Roman" w:hAnsi="Times New Roman" w:cs="Times New Roman"/>
                <w:sz w:val="24"/>
              </w:rPr>
              <w:t xml:space="preserve"> 3区</w:t>
            </w:r>
          </w:p>
        </w:tc>
        <w:tc>
          <w:tcPr>
            <w:tcW w:w="759" w:type="dxa"/>
            <w:vAlign w:val="center"/>
          </w:tcPr>
          <w:p>
            <w:pPr>
              <w:jc w:val="center"/>
              <w:rPr>
                <w:sz w:val="18"/>
                <w:szCs w:val="18"/>
              </w:rPr>
            </w:pPr>
            <w:r>
              <w:rPr>
                <w:rFonts w:hint="eastAsia" w:ascii="Times New Roman"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2" w:hRule="atLeast"/>
          <w:jc w:val="center"/>
        </w:trPr>
        <w:tc>
          <w:tcPr>
            <w:tcW w:w="862" w:type="dxa"/>
            <w:gridSpan w:val="2"/>
            <w:vAlign w:val="center"/>
          </w:tcPr>
          <w:p>
            <w:pPr>
              <w:jc w:val="center"/>
            </w:pPr>
            <w:r>
              <w:rPr>
                <w:rFonts w:hint="eastAsia"/>
              </w:rPr>
              <w:t>2</w:t>
            </w:r>
          </w:p>
        </w:tc>
        <w:tc>
          <w:tcPr>
            <w:tcW w:w="2764" w:type="dxa"/>
            <w:gridSpan w:val="6"/>
            <w:vAlign w:val="center"/>
          </w:tcPr>
          <w:p>
            <w:pPr>
              <w:jc w:val="center"/>
              <w:rPr>
                <w:rFonts w:ascii="Times New Roman" w:hAnsi="Times New Roman" w:cs="Times New Roman"/>
                <w:sz w:val="24"/>
              </w:rPr>
            </w:pPr>
            <w:r>
              <w:rPr>
                <w:rFonts w:ascii="Times New Roman" w:hAnsi="Times New Roman" w:cs="Times New Roman"/>
                <w:sz w:val="24"/>
              </w:rPr>
              <w:t>Solution Small Angle X-ray Scattering (SAXS) Studies of RecQ from Deinococcus radiodurans and Its Complexes with Junction DNA Substrates</w:t>
            </w:r>
          </w:p>
        </w:tc>
        <w:tc>
          <w:tcPr>
            <w:tcW w:w="4137" w:type="dxa"/>
            <w:gridSpan w:val="9"/>
            <w:vAlign w:val="center"/>
          </w:tcPr>
          <w:p>
            <w:pPr>
              <w:jc w:val="center"/>
              <w:rPr>
                <w:rFonts w:ascii="Times New Roman" w:hAnsi="Times New Roman" w:cs="Times New Roman"/>
                <w:sz w:val="24"/>
              </w:rPr>
            </w:pPr>
            <w:r>
              <w:rPr>
                <w:rFonts w:ascii="Times New Roman" w:hAnsi="Times New Roman" w:cs="Times New Roman"/>
                <w:sz w:val="24"/>
              </w:rPr>
              <w:t>Journal of Biological Chemistry, 2013</w:t>
            </w:r>
            <w:r>
              <w:rPr>
                <w:rFonts w:hint="eastAsia" w:ascii="Times New Roman" w:hAnsi="Times New Roman" w:cs="Times New Roman"/>
                <w:sz w:val="24"/>
              </w:rPr>
              <w:t>，</w:t>
            </w:r>
            <w:r>
              <w:rPr>
                <w:rFonts w:ascii="Times New Roman" w:hAnsi="Times New Roman" w:cs="Times New Roman"/>
                <w:sz w:val="24"/>
              </w:rPr>
              <w:t>SCI</w:t>
            </w:r>
            <w:r>
              <w:rPr>
                <w:rFonts w:hint="eastAsia" w:ascii="Times New Roman" w:hAnsi="Times New Roman" w:cs="Times New Roman"/>
                <w:sz w:val="24"/>
              </w:rPr>
              <w:t>，2区</w:t>
            </w:r>
          </w:p>
        </w:tc>
        <w:tc>
          <w:tcPr>
            <w:tcW w:w="759" w:type="dxa"/>
            <w:vAlign w:val="center"/>
          </w:tcPr>
          <w:p>
            <w:pPr>
              <w:jc w:val="center"/>
              <w:rPr>
                <w:sz w:val="18"/>
                <w:szCs w:val="18"/>
              </w:rPr>
            </w:pPr>
            <w:r>
              <w:rPr>
                <w:rFonts w:hint="eastAsia"/>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9" w:hRule="atLeast"/>
          <w:jc w:val="center"/>
        </w:trPr>
        <w:tc>
          <w:tcPr>
            <w:tcW w:w="862" w:type="dxa"/>
            <w:gridSpan w:val="2"/>
            <w:vAlign w:val="center"/>
          </w:tcPr>
          <w:p>
            <w:pPr>
              <w:jc w:val="center"/>
            </w:pPr>
            <w:r>
              <w:rPr>
                <w:rFonts w:hint="eastAsia"/>
              </w:rPr>
              <w:t>3</w:t>
            </w:r>
          </w:p>
        </w:tc>
        <w:tc>
          <w:tcPr>
            <w:tcW w:w="2764" w:type="dxa"/>
            <w:gridSpan w:val="6"/>
            <w:vAlign w:val="center"/>
          </w:tcPr>
          <w:p>
            <w:pPr>
              <w:jc w:val="center"/>
              <w:rPr>
                <w:rFonts w:ascii="Times New Roman" w:hAnsi="Times New Roman" w:cs="Times New Roman"/>
                <w:sz w:val="24"/>
              </w:rPr>
            </w:pPr>
            <w:r>
              <w:rPr>
                <w:rFonts w:ascii="Times New Roman" w:hAnsi="Times New Roman" w:cs="Times New Roman"/>
                <w:sz w:val="24"/>
              </w:rPr>
              <w:t>Influence of Polychromatic Effect on Particle Structural Determination in Small Angle X-Ray Scattering</w:t>
            </w:r>
          </w:p>
        </w:tc>
        <w:tc>
          <w:tcPr>
            <w:tcW w:w="4137" w:type="dxa"/>
            <w:gridSpan w:val="9"/>
            <w:vAlign w:val="center"/>
          </w:tcPr>
          <w:p>
            <w:pPr>
              <w:jc w:val="center"/>
              <w:rPr>
                <w:rFonts w:ascii="Times New Roman" w:hAnsi="Times New Roman" w:cs="Times New Roman"/>
                <w:sz w:val="24"/>
              </w:rPr>
            </w:pPr>
            <w:r>
              <w:rPr>
                <w:rFonts w:ascii="Times New Roman" w:hAnsi="Times New Roman" w:cs="Times New Roman"/>
                <w:sz w:val="24"/>
              </w:rPr>
              <w:t>Journal of Applied Crystallography</w:t>
            </w:r>
            <w:r>
              <w:rPr>
                <w:rFonts w:hint="eastAsia" w:ascii="Times New Roman" w:hAnsi="Times New Roman" w:cs="Times New Roman"/>
                <w:sz w:val="24"/>
              </w:rPr>
              <w:t>, 2015，SCI， 2区</w:t>
            </w:r>
          </w:p>
        </w:tc>
        <w:tc>
          <w:tcPr>
            <w:tcW w:w="759" w:type="dxa"/>
            <w:vAlign w:val="center"/>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3" w:hRule="atLeast"/>
          <w:jc w:val="center"/>
        </w:trPr>
        <w:tc>
          <w:tcPr>
            <w:tcW w:w="862" w:type="dxa"/>
            <w:gridSpan w:val="2"/>
            <w:vAlign w:val="center"/>
          </w:tcPr>
          <w:p>
            <w:pPr>
              <w:jc w:val="center"/>
            </w:pPr>
            <w:r>
              <w:rPr>
                <w:rFonts w:hint="eastAsia"/>
              </w:rPr>
              <w:t>4</w:t>
            </w:r>
          </w:p>
        </w:tc>
        <w:tc>
          <w:tcPr>
            <w:tcW w:w="2764" w:type="dxa"/>
            <w:gridSpan w:val="6"/>
            <w:vAlign w:val="center"/>
          </w:tcPr>
          <w:p>
            <w:pPr>
              <w:jc w:val="center"/>
              <w:rPr>
                <w:rFonts w:ascii="Times New Roman" w:hAnsi="Times New Roman" w:cs="Times New Roman"/>
                <w:sz w:val="24"/>
              </w:rPr>
            </w:pPr>
            <w:r>
              <w:rPr>
                <w:rFonts w:hint="eastAsia" w:ascii="Times New Roman" w:hAnsi="Times New Roman" w:cs="Times New Roman"/>
                <w:sz w:val="24"/>
              </w:rPr>
              <w:t>A method to stabilize the incident X-ray energy for anomalous diffraction measurements</w:t>
            </w:r>
          </w:p>
        </w:tc>
        <w:tc>
          <w:tcPr>
            <w:tcW w:w="4137" w:type="dxa"/>
            <w:gridSpan w:val="9"/>
            <w:vAlign w:val="center"/>
          </w:tcPr>
          <w:p>
            <w:pPr>
              <w:jc w:val="center"/>
              <w:rPr>
                <w:rFonts w:ascii="Times New Roman" w:hAnsi="Times New Roman" w:cs="Times New Roman"/>
                <w:sz w:val="24"/>
              </w:rPr>
            </w:pPr>
            <w:r>
              <w:rPr>
                <w:rFonts w:hint="eastAsia" w:ascii="Times New Roman" w:hAnsi="Times New Roman" w:cs="Times New Roman"/>
                <w:sz w:val="24"/>
              </w:rPr>
              <w:t>Journal of Synchrotron Radiation, 2017，SCI，2区</w:t>
            </w:r>
          </w:p>
        </w:tc>
        <w:tc>
          <w:tcPr>
            <w:tcW w:w="759" w:type="dxa"/>
            <w:vAlign w:val="center"/>
          </w:tcPr>
          <w:p>
            <w:pPr>
              <w:jc w:val="center"/>
              <w:rPr>
                <w:sz w:val="18"/>
                <w:szCs w:val="18"/>
              </w:rPr>
            </w:pPr>
            <w:r>
              <w:rPr>
                <w:rFonts w:hint="eastAsia"/>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1" w:hRule="atLeast"/>
          <w:jc w:val="center"/>
        </w:trPr>
        <w:tc>
          <w:tcPr>
            <w:tcW w:w="862" w:type="dxa"/>
            <w:gridSpan w:val="2"/>
            <w:vAlign w:val="center"/>
          </w:tcPr>
          <w:p>
            <w:pPr>
              <w:jc w:val="center"/>
            </w:pPr>
            <w:r>
              <w:rPr>
                <w:rFonts w:hint="eastAsia"/>
              </w:rPr>
              <w:t>5</w:t>
            </w:r>
          </w:p>
        </w:tc>
        <w:tc>
          <w:tcPr>
            <w:tcW w:w="2764" w:type="dxa"/>
            <w:gridSpan w:val="6"/>
            <w:vAlign w:val="center"/>
          </w:tcPr>
          <w:p>
            <w:pPr>
              <w:jc w:val="center"/>
              <w:rPr>
                <w:rFonts w:ascii="Times New Roman" w:hAnsi="Times New Roman" w:cs="Times New Roman"/>
                <w:sz w:val="24"/>
              </w:rPr>
            </w:pPr>
            <w:r>
              <w:rPr>
                <w:rFonts w:hint="eastAsia" w:ascii="Times New Roman" w:hAnsi="Times New Roman" w:cs="Times New Roman"/>
                <w:sz w:val="24"/>
              </w:rPr>
              <w:t>Structural analysis of Wss1 protein from saccharomyces cerevisiae</w:t>
            </w:r>
          </w:p>
        </w:tc>
        <w:tc>
          <w:tcPr>
            <w:tcW w:w="4137" w:type="dxa"/>
            <w:gridSpan w:val="9"/>
            <w:vAlign w:val="center"/>
          </w:tcPr>
          <w:p>
            <w:pPr>
              <w:jc w:val="center"/>
              <w:rPr>
                <w:rFonts w:ascii="Times New Roman" w:hAnsi="Times New Roman" w:cs="Times New Roman"/>
                <w:sz w:val="24"/>
              </w:rPr>
            </w:pPr>
            <w:r>
              <w:rPr>
                <w:rFonts w:hint="eastAsia" w:ascii="Times New Roman" w:hAnsi="Times New Roman" w:cs="Times New Roman"/>
                <w:sz w:val="24"/>
              </w:rPr>
              <w:t>Scientific Reports, 2017，SCI，2区</w:t>
            </w:r>
          </w:p>
        </w:tc>
        <w:tc>
          <w:tcPr>
            <w:tcW w:w="759" w:type="dxa"/>
            <w:vAlign w:val="center"/>
          </w:tcPr>
          <w:p>
            <w:pPr>
              <w:jc w:val="center"/>
              <w:rPr>
                <w:sz w:val="18"/>
                <w:szCs w:val="18"/>
              </w:rPr>
            </w:pPr>
            <w:r>
              <w:rPr>
                <w:sz w:val="18"/>
                <w:szCs w:val="18"/>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3" w:hRule="atLeast"/>
          <w:jc w:val="center"/>
        </w:trPr>
        <w:tc>
          <w:tcPr>
            <w:tcW w:w="862" w:type="dxa"/>
            <w:gridSpan w:val="2"/>
            <w:vAlign w:val="center"/>
          </w:tcPr>
          <w:p>
            <w:pPr>
              <w:jc w:val="center"/>
              <w:rPr>
                <w:rFonts w:hint="eastAsia" w:eastAsiaTheme="minorEastAsia"/>
                <w:lang w:val="en-US" w:eastAsia="zh-CN"/>
              </w:rPr>
            </w:pPr>
            <w:r>
              <w:rPr>
                <w:rFonts w:hint="eastAsia"/>
                <w:lang w:val="en-US" w:eastAsia="zh-CN"/>
              </w:rPr>
              <w:t>6</w:t>
            </w:r>
          </w:p>
        </w:tc>
        <w:tc>
          <w:tcPr>
            <w:tcW w:w="2764" w:type="dxa"/>
            <w:gridSpan w:val="6"/>
            <w:vAlign w:val="center"/>
          </w:tcPr>
          <w:p>
            <w:pPr>
              <w:jc w:val="center"/>
              <w:rPr>
                <w:rFonts w:hint="eastAsia" w:ascii="Times New Roman" w:hAnsi="Times New Roman" w:cs="Times New Roman"/>
                <w:sz w:val="24"/>
              </w:rPr>
            </w:pPr>
            <w:r>
              <w:rPr>
                <w:rFonts w:ascii="Times New Roman"/>
                <w:sz w:val="22"/>
                <w:szCs w:val="22"/>
              </w:rPr>
              <w:t>Improved quality of In</w:t>
            </w:r>
            <w:r>
              <w:rPr>
                <w:rFonts w:ascii="Times New Roman"/>
                <w:sz w:val="22"/>
                <w:szCs w:val="22"/>
                <w:vertAlign w:val="subscript"/>
              </w:rPr>
              <w:t>0.30</w:t>
            </w:r>
            <w:r>
              <w:rPr>
                <w:rFonts w:ascii="Times New Roman"/>
                <w:sz w:val="22"/>
                <w:szCs w:val="22"/>
              </w:rPr>
              <w:t>Ga</w:t>
            </w:r>
            <w:r>
              <w:rPr>
                <w:rFonts w:ascii="Times New Roman"/>
                <w:sz w:val="22"/>
                <w:szCs w:val="22"/>
                <w:vertAlign w:val="subscript"/>
              </w:rPr>
              <w:t>0.70</w:t>
            </w:r>
            <w:r>
              <w:rPr>
                <w:rFonts w:ascii="Times New Roman"/>
                <w:sz w:val="22"/>
                <w:szCs w:val="22"/>
              </w:rPr>
              <w:t>As layers grown on GaAs substrates using undulating step-graded GaInP buffers</w:t>
            </w:r>
          </w:p>
        </w:tc>
        <w:tc>
          <w:tcPr>
            <w:tcW w:w="4137" w:type="dxa"/>
            <w:gridSpan w:val="9"/>
            <w:vAlign w:val="center"/>
          </w:tcPr>
          <w:p>
            <w:pPr>
              <w:jc w:val="center"/>
              <w:rPr>
                <w:rFonts w:hint="eastAsia" w:ascii="Times New Roman" w:hAnsi="Times New Roman" w:cs="Times New Roman"/>
                <w:sz w:val="24"/>
              </w:rPr>
            </w:pPr>
            <w:r>
              <w:rPr>
                <w:rFonts w:hint="eastAsia" w:ascii="Times New Roman"/>
                <w:sz w:val="22"/>
                <w:szCs w:val="22"/>
              </w:rPr>
              <w:t xml:space="preserve"> </w:t>
            </w:r>
            <w:r>
              <w:rPr>
                <w:rFonts w:hint="eastAsia" w:ascii="Times New Roman" w:hAnsi="Times New Roman" w:cs="Times New Roman"/>
                <w:sz w:val="24"/>
              </w:rPr>
              <w:t>Journal of Crystal Growth, 2018</w:t>
            </w:r>
            <w:r>
              <w:rPr>
                <w:rFonts w:hint="eastAsia" w:ascii="Times New Roman" w:hAnsi="Times New Roman" w:cs="Times New Roman"/>
                <w:sz w:val="24"/>
                <w:lang w:eastAsia="zh-CN"/>
              </w:rPr>
              <w:t>，</w:t>
            </w:r>
            <w:r>
              <w:rPr>
                <w:rFonts w:hint="eastAsia" w:ascii="Times New Roman"/>
                <w:sz w:val="22"/>
                <w:szCs w:val="22"/>
                <w:lang w:val="en-US" w:eastAsia="zh-CN"/>
              </w:rPr>
              <w:t>SCI，3区</w:t>
            </w:r>
          </w:p>
        </w:tc>
        <w:tc>
          <w:tcPr>
            <w:tcW w:w="759" w:type="dxa"/>
            <w:vAlign w:val="center"/>
          </w:tcPr>
          <w:p>
            <w:pPr>
              <w:jc w:val="center"/>
              <w:rPr>
                <w:rFonts w:hint="eastAsia" w:eastAsiaTheme="minorEastAsia"/>
                <w:sz w:val="18"/>
                <w:szCs w:val="18"/>
                <w:lang w:val="en-US" w:eastAsia="zh-CN"/>
              </w:rPr>
            </w:pPr>
            <w:r>
              <w:rPr>
                <w:rFonts w:hint="eastAsia"/>
                <w:sz w:val="18"/>
                <w:szCs w:val="18"/>
                <w:lang w:val="en-US" w:eastAsia="zh-CN"/>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4" w:hRule="atLeast"/>
          <w:jc w:val="center"/>
        </w:trPr>
        <w:tc>
          <w:tcPr>
            <w:tcW w:w="8522" w:type="dxa"/>
            <w:gridSpan w:val="18"/>
            <w:vAlign w:val="center"/>
          </w:tcPr>
          <w:p>
            <w:pPr>
              <w:jc w:val="center"/>
            </w:pPr>
            <w:r>
              <w:rPr>
                <w:rFonts w:hint="eastAsia"/>
                <w:sz w:val="28"/>
                <w:szCs w:val="32"/>
              </w:rPr>
              <w:t>四、申请挂牌上课课程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5" w:hRule="atLeast"/>
          <w:jc w:val="center"/>
        </w:trPr>
        <w:tc>
          <w:tcPr>
            <w:tcW w:w="509" w:type="dxa"/>
            <w:vAlign w:val="center"/>
          </w:tcPr>
          <w:p>
            <w:pPr>
              <w:jc w:val="center"/>
            </w:pPr>
            <w:r>
              <w:rPr>
                <w:rFonts w:hint="eastAsia"/>
              </w:rPr>
              <w:t>1</w:t>
            </w:r>
          </w:p>
        </w:tc>
        <w:tc>
          <w:tcPr>
            <w:tcW w:w="2516" w:type="dxa"/>
            <w:gridSpan w:val="4"/>
            <w:vAlign w:val="center"/>
          </w:tcPr>
          <w:p>
            <w:pPr>
              <w:jc w:val="center"/>
              <w:rPr>
                <w:rFonts w:hint="eastAsia"/>
                <w:color w:val="000000"/>
                <w:szCs w:val="21"/>
              </w:rPr>
            </w:pPr>
            <w:r>
              <w:rPr>
                <w:rFonts w:hint="eastAsia"/>
                <w:color w:val="000000"/>
                <w:szCs w:val="21"/>
              </w:rPr>
              <w:t>大学物理II</w:t>
            </w:r>
          </w:p>
        </w:tc>
        <w:tc>
          <w:tcPr>
            <w:tcW w:w="601" w:type="dxa"/>
            <w:gridSpan w:val="3"/>
            <w:vAlign w:val="center"/>
          </w:tcPr>
          <w:p>
            <w:pPr>
              <w:jc w:val="center"/>
              <w:rPr>
                <w:rFonts w:hint="eastAsia"/>
                <w:color w:val="000000"/>
                <w:szCs w:val="21"/>
              </w:rPr>
            </w:pPr>
            <w:r>
              <w:rPr>
                <w:rFonts w:hint="eastAsia"/>
                <w:color w:val="000000"/>
                <w:szCs w:val="21"/>
              </w:rPr>
              <w:t>2</w:t>
            </w:r>
          </w:p>
        </w:tc>
        <w:tc>
          <w:tcPr>
            <w:tcW w:w="2117" w:type="dxa"/>
            <w:gridSpan w:val="4"/>
            <w:vAlign w:val="center"/>
          </w:tcPr>
          <w:p>
            <w:pPr>
              <w:jc w:val="center"/>
              <w:rPr>
                <w:rFonts w:hint="eastAsia"/>
                <w:color w:val="000000"/>
                <w:szCs w:val="21"/>
              </w:rPr>
            </w:pPr>
            <w:r>
              <w:rPr>
                <w:rFonts w:hint="eastAsia"/>
                <w:color w:val="000000"/>
                <w:szCs w:val="21"/>
              </w:rPr>
              <w:t>大学物理III</w:t>
            </w:r>
          </w:p>
        </w:tc>
        <w:tc>
          <w:tcPr>
            <w:tcW w:w="564" w:type="dxa"/>
            <w:gridSpan w:val="2"/>
            <w:vAlign w:val="center"/>
          </w:tcPr>
          <w:p>
            <w:pPr>
              <w:jc w:val="center"/>
              <w:rPr>
                <w:rFonts w:hint="eastAsia"/>
                <w:color w:val="000000"/>
                <w:szCs w:val="21"/>
              </w:rPr>
            </w:pPr>
            <w:r>
              <w:rPr>
                <w:rFonts w:hint="eastAsia"/>
                <w:color w:val="000000"/>
                <w:szCs w:val="21"/>
              </w:rPr>
              <w:t>3</w:t>
            </w:r>
          </w:p>
        </w:tc>
        <w:tc>
          <w:tcPr>
            <w:tcW w:w="2215" w:type="dxa"/>
            <w:gridSpan w:val="4"/>
            <w:vAlign w:val="center"/>
          </w:tcPr>
          <w:p>
            <w:pPr>
              <w:jc w:val="center"/>
              <w:rPr>
                <w:rFonts w:hint="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8522" w:type="dxa"/>
            <w:gridSpan w:val="18"/>
          </w:tcPr>
          <w:p>
            <w:pPr>
              <w:spacing w:beforeLines="40"/>
              <w:jc w:val="center"/>
            </w:pPr>
            <w:r>
              <w:rPr>
                <w:rFonts w:hint="eastAsia"/>
                <w:sz w:val="28"/>
                <w:szCs w:val="32"/>
              </w:rPr>
              <w:t>五、教师自述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2" w:hRule="atLeast"/>
          <w:jc w:val="center"/>
        </w:trPr>
        <w:tc>
          <w:tcPr>
            <w:tcW w:w="8522" w:type="dxa"/>
            <w:gridSpan w:val="18"/>
          </w:tcPr>
          <w:p>
            <w:pPr>
              <w:spacing w:line="360" w:lineRule="auto"/>
              <w:ind w:right="51" w:firstLine="432" w:firstLineChars="200"/>
              <w:rPr>
                <w:rFonts w:ascii="楷体" w:hAnsi="楷体" w:eastAsia="楷体" w:cs="仿宋_GB2312"/>
                <w:color w:val="000000" w:themeColor="text1"/>
                <w:spacing w:val="-2"/>
                <w:sz w:val="22"/>
                <w:szCs w:val="22"/>
                <w14:textFill>
                  <w14:solidFill>
                    <w14:schemeClr w14:val="tx1"/>
                  </w14:solidFill>
                </w14:textFill>
              </w:rPr>
            </w:pPr>
            <w:r>
              <w:rPr>
                <w:rFonts w:ascii="楷体" w:hAnsi="楷体" w:eastAsia="楷体" w:cs="仿宋_GB2312"/>
                <w:color w:val="000000" w:themeColor="text1"/>
                <w:spacing w:val="-2"/>
                <w:sz w:val="22"/>
                <w:szCs w:val="22"/>
                <w14:textFill>
                  <w14:solidFill>
                    <w14:schemeClr w14:val="tx1"/>
                  </w14:solidFill>
                </w14:textFill>
              </w:rPr>
              <w:t>本人在</w:t>
            </w:r>
            <w:r>
              <w:rPr>
                <w:rFonts w:hint="eastAsia" w:ascii="楷体" w:hAnsi="楷体" w:eastAsia="楷体" w:cs="仿宋_GB2312"/>
                <w:color w:val="000000" w:themeColor="text1"/>
                <w:spacing w:val="-2"/>
                <w:sz w:val="22"/>
                <w:szCs w:val="22"/>
                <w14:textFill>
                  <w14:solidFill>
                    <w14:schemeClr w14:val="tx1"/>
                  </w14:solidFill>
                </w14:textFill>
              </w:rPr>
              <w:t>工作</w:t>
            </w:r>
            <w:r>
              <w:rPr>
                <w:rFonts w:ascii="楷体" w:hAnsi="楷体" w:eastAsia="楷体" w:cs="仿宋_GB2312"/>
                <w:color w:val="000000" w:themeColor="text1"/>
                <w:spacing w:val="-2"/>
                <w:sz w:val="22"/>
                <w:szCs w:val="22"/>
                <w14:textFill>
                  <w14:solidFill>
                    <w14:schemeClr w14:val="tx1"/>
                  </w14:solidFill>
                </w14:textFill>
              </w:rPr>
              <w:t>中处处严格要求自己</w:t>
            </w:r>
            <w:r>
              <w:rPr>
                <w:rFonts w:hint="eastAsia" w:ascii="楷体" w:hAnsi="楷体" w:eastAsia="楷体" w:cs="仿宋_GB2312"/>
                <w:color w:val="000000" w:themeColor="text1"/>
                <w:spacing w:val="-2"/>
                <w:sz w:val="22"/>
                <w:szCs w:val="22"/>
                <w14:textFill>
                  <w14:solidFill>
                    <w14:schemeClr w14:val="tx1"/>
                  </w14:solidFill>
                </w14:textFill>
              </w:rPr>
              <w:t>，</w:t>
            </w:r>
            <w:r>
              <w:rPr>
                <w:rFonts w:ascii="楷体" w:hAnsi="楷体" w:eastAsia="楷体" w:cs="仿宋_GB2312"/>
                <w:color w:val="000000" w:themeColor="text1"/>
                <w:spacing w:val="-2"/>
                <w:sz w:val="22"/>
                <w:szCs w:val="22"/>
                <w14:textFill>
                  <w14:solidFill>
                    <w14:schemeClr w14:val="tx1"/>
                  </w14:solidFill>
                </w14:textFill>
              </w:rPr>
              <w:t>为人师表，</w:t>
            </w:r>
            <w:r>
              <w:rPr>
                <w:rFonts w:hint="eastAsia" w:ascii="楷体" w:hAnsi="楷体" w:eastAsia="楷体" w:cs="仿宋_GB2312"/>
                <w:color w:val="000000" w:themeColor="text1"/>
                <w:spacing w:val="-2"/>
                <w:sz w:val="22"/>
                <w:szCs w:val="22"/>
                <w14:textFill>
                  <w14:solidFill>
                    <w14:schemeClr w14:val="tx1"/>
                  </w14:solidFill>
                </w14:textFill>
              </w:rPr>
              <w:t>努力</w:t>
            </w:r>
            <w:r>
              <w:rPr>
                <w:rFonts w:ascii="楷体" w:hAnsi="楷体" w:eastAsia="楷体" w:cs="仿宋_GB2312"/>
                <w:color w:val="000000" w:themeColor="text1"/>
                <w:spacing w:val="-2"/>
                <w:sz w:val="22"/>
                <w:szCs w:val="22"/>
                <w14:textFill>
                  <w14:solidFill>
                    <w14:schemeClr w14:val="tx1"/>
                  </w14:solidFill>
                </w14:textFill>
              </w:rPr>
              <w:t>提高自己的综合素质</w:t>
            </w:r>
            <w:r>
              <w:rPr>
                <w:rFonts w:hint="eastAsia" w:ascii="楷体" w:hAnsi="楷体" w:eastAsia="楷体" w:cs="仿宋_GB2312"/>
                <w:color w:val="000000" w:themeColor="text1"/>
                <w:spacing w:val="-2"/>
                <w:sz w:val="22"/>
                <w:szCs w:val="22"/>
                <w14:textFill>
                  <w14:solidFill>
                    <w14:schemeClr w14:val="tx1"/>
                  </w14:solidFill>
                </w14:textFill>
              </w:rPr>
              <w:t>，</w:t>
            </w:r>
            <w:r>
              <w:rPr>
                <w:rFonts w:ascii="楷体" w:hAnsi="楷体" w:eastAsia="楷体" w:cs="仿宋_GB2312"/>
                <w:color w:val="000000" w:themeColor="text1"/>
                <w:spacing w:val="-2"/>
                <w:sz w:val="22"/>
                <w:szCs w:val="22"/>
                <w14:textFill>
                  <w14:solidFill>
                    <w14:schemeClr w14:val="tx1"/>
                  </w14:solidFill>
                </w14:textFill>
              </w:rPr>
              <w:t>勤勤恳恳，较好地完成了各项</w:t>
            </w:r>
            <w:r>
              <w:rPr>
                <w:rFonts w:hint="eastAsia" w:ascii="楷体" w:hAnsi="楷体" w:eastAsia="楷体" w:cs="仿宋_GB2312"/>
                <w:color w:val="000000" w:themeColor="text1"/>
                <w:spacing w:val="-2"/>
                <w:sz w:val="22"/>
                <w:szCs w:val="22"/>
                <w14:textFill>
                  <w14:solidFill>
                    <w14:schemeClr w14:val="tx1"/>
                  </w14:solidFill>
                </w14:textFill>
              </w:rPr>
              <w:t>教学及科研</w:t>
            </w:r>
            <w:r>
              <w:rPr>
                <w:rFonts w:ascii="楷体" w:hAnsi="楷体" w:eastAsia="楷体" w:cs="仿宋_GB2312"/>
                <w:color w:val="000000" w:themeColor="text1"/>
                <w:spacing w:val="-2"/>
                <w:sz w:val="22"/>
                <w:szCs w:val="22"/>
                <w14:textFill>
                  <w14:solidFill>
                    <w14:schemeClr w14:val="tx1"/>
                  </w14:solidFill>
                </w14:textFill>
              </w:rPr>
              <w:t>任务。</w:t>
            </w:r>
          </w:p>
          <w:p>
            <w:pPr>
              <w:spacing w:line="360" w:lineRule="auto"/>
              <w:ind w:right="51" w:firstLine="432" w:firstLineChars="200"/>
              <w:rPr>
                <w:rFonts w:ascii="楷体" w:hAnsi="楷体" w:eastAsia="楷体" w:cs="仿宋_GB2312"/>
                <w:color w:val="000000" w:themeColor="text1"/>
                <w:spacing w:val="-2"/>
                <w:sz w:val="22"/>
                <w:szCs w:val="22"/>
                <w14:textFill>
                  <w14:solidFill>
                    <w14:schemeClr w14:val="tx1"/>
                  </w14:solidFill>
                </w14:textFill>
              </w:rPr>
            </w:pPr>
            <w:r>
              <w:rPr>
                <w:rFonts w:hint="eastAsia" w:ascii="楷体" w:hAnsi="楷体" w:eastAsia="楷体" w:cs="仿宋_GB2312"/>
                <w:color w:val="000000" w:themeColor="text1"/>
                <w:spacing w:val="-2"/>
                <w:sz w:val="22"/>
                <w:szCs w:val="22"/>
                <w14:textFill>
                  <w14:solidFill>
                    <w14:schemeClr w14:val="tx1"/>
                  </w14:solidFill>
                </w14:textFill>
              </w:rPr>
              <w:t>在教学方面，</w:t>
            </w:r>
            <w:r>
              <w:rPr>
                <w:rFonts w:ascii="楷体" w:hAnsi="楷体" w:eastAsia="楷体" w:cs="仿宋_GB2312"/>
                <w:color w:val="000000" w:themeColor="text1"/>
                <w:spacing w:val="-2"/>
                <w:sz w:val="22"/>
                <w:szCs w:val="22"/>
                <w14:textFill>
                  <w14:solidFill>
                    <w14:schemeClr w14:val="tx1"/>
                  </w14:solidFill>
                </w14:textFill>
              </w:rPr>
              <w:t>本人</w:t>
            </w:r>
            <w:r>
              <w:rPr>
                <w:rFonts w:hint="eastAsia" w:ascii="楷体" w:hAnsi="楷体" w:eastAsia="楷体" w:cs="仿宋_GB2312"/>
                <w:color w:val="000000" w:themeColor="text1"/>
                <w:spacing w:val="-2"/>
                <w:sz w:val="22"/>
                <w:szCs w:val="22"/>
                <w:lang w:val="en-US" w:eastAsia="zh-CN"/>
                <w14:textFill>
                  <w14:solidFill>
                    <w14:schemeClr w14:val="tx1"/>
                  </w14:solidFill>
                </w14:textFill>
              </w:rPr>
              <w:t>先后</w:t>
            </w:r>
            <w:r>
              <w:rPr>
                <w:rFonts w:hint="eastAsia" w:ascii="楷体" w:hAnsi="楷体" w:eastAsia="楷体" w:cs="仿宋_GB2312"/>
                <w:color w:val="000000" w:themeColor="text1"/>
                <w:spacing w:val="-2"/>
                <w:sz w:val="22"/>
                <w:szCs w:val="22"/>
                <w14:textFill>
                  <w14:solidFill>
                    <w14:schemeClr w14:val="tx1"/>
                  </w14:solidFill>
                </w14:textFill>
              </w:rPr>
              <w:t>承担</w:t>
            </w:r>
            <w:r>
              <w:rPr>
                <w:rFonts w:hint="eastAsia" w:ascii="楷体" w:hAnsi="楷体" w:eastAsia="楷体" w:cs="仿宋_GB2312"/>
                <w:color w:val="000000" w:themeColor="text1"/>
                <w:spacing w:val="-2"/>
                <w:sz w:val="22"/>
                <w:szCs w:val="22"/>
                <w:lang w:val="en-US" w:eastAsia="zh-CN"/>
                <w14:textFill>
                  <w14:solidFill>
                    <w14:schemeClr w14:val="tx1"/>
                  </w14:solidFill>
                </w14:textFill>
              </w:rPr>
              <w:t>过</w:t>
            </w:r>
            <w:r>
              <w:rPr>
                <w:rFonts w:hint="eastAsia" w:ascii="楷体" w:hAnsi="楷体" w:eastAsia="楷体" w:cs="仿宋_GB2312"/>
                <w:color w:val="000000" w:themeColor="text1"/>
                <w:spacing w:val="-2"/>
                <w:sz w:val="22"/>
                <w:szCs w:val="22"/>
                <w14:textFill>
                  <w14:solidFill>
                    <w14:schemeClr w14:val="tx1"/>
                  </w14:solidFill>
                </w14:textFill>
              </w:rPr>
              <w:t>《大学物理》、《大学物理实验》</w:t>
            </w:r>
            <w:r>
              <w:rPr>
                <w:rFonts w:hint="eastAsia" w:ascii="楷体" w:hAnsi="楷体" w:eastAsia="楷体" w:cs="仿宋_GB2312"/>
                <w:color w:val="000000" w:themeColor="text1"/>
                <w:spacing w:val="-2"/>
                <w:sz w:val="22"/>
                <w:szCs w:val="22"/>
                <w:lang w:eastAsia="zh-CN"/>
                <w14:textFill>
                  <w14:solidFill>
                    <w14:schemeClr w14:val="tx1"/>
                  </w14:solidFill>
                </w14:textFill>
              </w:rPr>
              <w:t>、</w:t>
            </w:r>
            <w:r>
              <w:rPr>
                <w:rFonts w:hint="eastAsia" w:ascii="楷体" w:hAnsi="楷体" w:eastAsia="楷体" w:cs="仿宋_GB2312"/>
                <w:color w:val="000000" w:themeColor="text1"/>
                <w:spacing w:val="-2"/>
                <w:sz w:val="22"/>
                <w:szCs w:val="22"/>
                <w14:textFill>
                  <w14:solidFill>
                    <w14:schemeClr w14:val="tx1"/>
                  </w14:solidFill>
                </w14:textFill>
              </w:rPr>
              <w:t>《</w:t>
            </w:r>
            <w:r>
              <w:rPr>
                <w:rFonts w:hint="eastAsia" w:ascii="楷体" w:hAnsi="楷体" w:eastAsia="楷体" w:cs="仿宋_GB2312"/>
                <w:color w:val="000000" w:themeColor="text1"/>
                <w:spacing w:val="-2"/>
                <w:sz w:val="22"/>
                <w:szCs w:val="22"/>
                <w:lang w:val="en-US" w:eastAsia="zh-CN"/>
                <w14:textFill>
                  <w14:solidFill>
                    <w14:schemeClr w14:val="tx1"/>
                  </w14:solidFill>
                </w14:textFill>
              </w:rPr>
              <w:t>光电传感技术</w:t>
            </w:r>
            <w:r>
              <w:rPr>
                <w:rFonts w:hint="eastAsia" w:ascii="楷体" w:hAnsi="楷体" w:eastAsia="楷体" w:cs="仿宋_GB2312"/>
                <w:color w:val="000000" w:themeColor="text1"/>
                <w:spacing w:val="-2"/>
                <w:sz w:val="22"/>
                <w:szCs w:val="22"/>
                <w14:textFill>
                  <w14:solidFill>
                    <w14:schemeClr w14:val="tx1"/>
                  </w14:solidFill>
                </w14:textFill>
              </w:rPr>
              <w:t>》</w:t>
            </w:r>
            <w:r>
              <w:rPr>
                <w:rFonts w:hint="eastAsia" w:ascii="楷体" w:hAnsi="楷体" w:eastAsia="楷体" w:cs="仿宋_GB2312"/>
                <w:color w:val="000000" w:themeColor="text1"/>
                <w:spacing w:val="-2"/>
                <w:sz w:val="22"/>
                <w:szCs w:val="22"/>
                <w:lang w:eastAsia="zh-CN"/>
                <w14:textFill>
                  <w14:solidFill>
                    <w14:schemeClr w14:val="tx1"/>
                  </w14:solidFill>
                </w14:textFill>
              </w:rPr>
              <w:t>、</w:t>
            </w:r>
            <w:r>
              <w:rPr>
                <w:rFonts w:hint="eastAsia" w:ascii="楷体" w:hAnsi="楷体" w:eastAsia="楷体" w:cs="仿宋_GB2312"/>
                <w:color w:val="000000" w:themeColor="text1"/>
                <w:spacing w:val="-2"/>
                <w:sz w:val="22"/>
                <w:szCs w:val="22"/>
                <w14:textFill>
                  <w14:solidFill>
                    <w14:schemeClr w14:val="tx1"/>
                  </w14:solidFill>
                </w14:textFill>
              </w:rPr>
              <w:t>《</w:t>
            </w:r>
            <w:r>
              <w:rPr>
                <w:rFonts w:hint="eastAsia" w:ascii="楷体" w:hAnsi="楷体" w:eastAsia="楷体" w:cs="仿宋_GB2312"/>
                <w:color w:val="000000" w:themeColor="text1"/>
                <w:spacing w:val="-2"/>
                <w:sz w:val="22"/>
                <w:szCs w:val="22"/>
                <w:lang w:val="en-US" w:eastAsia="zh-CN"/>
                <w14:textFill>
                  <w14:solidFill>
                    <w14:schemeClr w14:val="tx1"/>
                  </w14:solidFill>
                </w14:textFill>
              </w:rPr>
              <w:t>学科前沿讲座</w:t>
            </w:r>
            <w:r>
              <w:rPr>
                <w:rFonts w:hint="eastAsia" w:ascii="楷体" w:hAnsi="楷体" w:eastAsia="楷体" w:cs="仿宋_GB2312"/>
                <w:color w:val="000000" w:themeColor="text1"/>
                <w:spacing w:val="-2"/>
                <w:sz w:val="22"/>
                <w:szCs w:val="22"/>
                <w14:textFill>
                  <w14:solidFill>
                    <w14:schemeClr w14:val="tx1"/>
                  </w14:solidFill>
                </w14:textFill>
              </w:rPr>
              <w:t>》等课程</w:t>
            </w:r>
            <w:r>
              <w:rPr>
                <w:rFonts w:ascii="楷体" w:hAnsi="楷体" w:eastAsia="楷体" w:cs="仿宋_GB2312"/>
                <w:color w:val="000000" w:themeColor="text1"/>
                <w:spacing w:val="-2"/>
                <w:sz w:val="22"/>
                <w:szCs w:val="22"/>
                <w14:textFill>
                  <w14:solidFill>
                    <w14:schemeClr w14:val="tx1"/>
                  </w14:solidFill>
                </w14:textFill>
              </w:rPr>
              <w:t>。在理论课上，</w:t>
            </w:r>
            <w:r>
              <w:rPr>
                <w:rFonts w:hint="eastAsia" w:ascii="楷体" w:hAnsi="楷体" w:eastAsia="楷体" w:cs="仿宋_GB2312"/>
                <w:color w:val="000000" w:themeColor="text1"/>
                <w:spacing w:val="-2"/>
                <w:sz w:val="22"/>
                <w:szCs w:val="22"/>
                <w14:textFill>
                  <w14:solidFill>
                    <w14:schemeClr w14:val="tx1"/>
                  </w14:solidFill>
                </w14:textFill>
              </w:rPr>
              <w:t>乐于</w:t>
            </w:r>
            <w:r>
              <w:rPr>
                <w:rFonts w:ascii="楷体" w:hAnsi="楷体" w:eastAsia="楷体" w:cs="仿宋_GB2312"/>
                <w:color w:val="000000" w:themeColor="text1"/>
                <w:spacing w:val="-2"/>
                <w:sz w:val="22"/>
                <w:szCs w:val="22"/>
                <w14:textFill>
                  <w14:solidFill>
                    <w14:schemeClr w14:val="tx1"/>
                  </w14:solidFill>
                </w14:textFill>
              </w:rPr>
              <w:t>与学生互动</w:t>
            </w:r>
            <w:r>
              <w:rPr>
                <w:rFonts w:hint="eastAsia" w:ascii="楷体" w:hAnsi="楷体" w:eastAsia="楷体" w:cs="仿宋_GB2312"/>
                <w:color w:val="000000" w:themeColor="text1"/>
                <w:spacing w:val="-2"/>
                <w:sz w:val="22"/>
                <w:szCs w:val="22"/>
                <w14:textFill>
                  <w14:solidFill>
                    <w14:schemeClr w14:val="tx1"/>
                  </w14:solidFill>
                </w14:textFill>
              </w:rPr>
              <w:t>，启发学生独立思考问题，</w:t>
            </w:r>
            <w:r>
              <w:rPr>
                <w:rFonts w:ascii="楷体" w:hAnsi="楷体" w:eastAsia="楷体" w:cs="仿宋_GB2312"/>
                <w:color w:val="000000" w:themeColor="text1"/>
                <w:spacing w:val="-2"/>
                <w:sz w:val="22"/>
                <w:szCs w:val="22"/>
                <w14:textFill>
                  <w14:solidFill>
                    <w14:schemeClr w14:val="tx1"/>
                  </w14:solidFill>
                </w14:textFill>
              </w:rPr>
              <w:t>培养学生的</w:t>
            </w:r>
            <w:r>
              <w:rPr>
                <w:rFonts w:hint="eastAsia" w:ascii="楷体" w:hAnsi="楷体" w:eastAsia="楷体" w:cs="仿宋_GB2312"/>
                <w:color w:val="000000" w:themeColor="text1"/>
                <w:spacing w:val="-2"/>
                <w:sz w:val="22"/>
                <w:szCs w:val="22"/>
                <w14:textFill>
                  <w14:solidFill>
                    <w14:schemeClr w14:val="tx1"/>
                  </w14:solidFill>
                </w14:textFill>
              </w:rPr>
              <w:t>逻辑思维</w:t>
            </w:r>
            <w:r>
              <w:rPr>
                <w:rFonts w:ascii="楷体" w:hAnsi="楷体" w:eastAsia="楷体" w:cs="仿宋_GB2312"/>
                <w:color w:val="000000" w:themeColor="text1"/>
                <w:spacing w:val="-2"/>
                <w:sz w:val="22"/>
                <w:szCs w:val="22"/>
                <w14:textFill>
                  <w14:solidFill>
                    <w14:schemeClr w14:val="tx1"/>
                  </w14:solidFill>
                </w14:textFill>
              </w:rPr>
              <w:t>能力和创新能力。在实验课上，</w:t>
            </w:r>
            <w:r>
              <w:rPr>
                <w:rFonts w:hint="eastAsia" w:ascii="楷体" w:hAnsi="楷体" w:eastAsia="楷体" w:cs="仿宋_GB2312"/>
                <w:color w:val="000000" w:themeColor="text1"/>
                <w:spacing w:val="-2"/>
                <w:sz w:val="22"/>
                <w:szCs w:val="22"/>
                <w14:textFill>
                  <w14:solidFill>
                    <w14:schemeClr w14:val="tx1"/>
                  </w14:solidFill>
                </w14:textFill>
              </w:rPr>
              <w:t>努力</w:t>
            </w:r>
            <w:r>
              <w:rPr>
                <w:rFonts w:ascii="楷体" w:hAnsi="楷体" w:eastAsia="楷体" w:cs="仿宋_GB2312"/>
                <w:color w:val="000000" w:themeColor="text1"/>
                <w:spacing w:val="-2"/>
                <w:sz w:val="22"/>
                <w:szCs w:val="22"/>
                <w14:textFill>
                  <w14:solidFill>
                    <w14:schemeClr w14:val="tx1"/>
                  </w14:solidFill>
                </w14:textFill>
              </w:rPr>
              <w:t>做到理论联系实际，注重培养学生分析问题</w:t>
            </w:r>
            <w:r>
              <w:rPr>
                <w:rFonts w:hint="eastAsia" w:ascii="楷体" w:hAnsi="楷体" w:eastAsia="楷体" w:cs="仿宋_GB2312"/>
                <w:color w:val="000000" w:themeColor="text1"/>
                <w:spacing w:val="-2"/>
                <w:sz w:val="22"/>
                <w:szCs w:val="22"/>
                <w14:textFill>
                  <w14:solidFill>
                    <w14:schemeClr w14:val="tx1"/>
                  </w14:solidFill>
                </w14:textFill>
              </w:rPr>
              <w:t>、</w:t>
            </w:r>
            <w:r>
              <w:rPr>
                <w:rFonts w:ascii="楷体" w:hAnsi="楷体" w:eastAsia="楷体" w:cs="仿宋_GB2312"/>
                <w:color w:val="000000" w:themeColor="text1"/>
                <w:spacing w:val="-2"/>
                <w:sz w:val="22"/>
                <w:szCs w:val="22"/>
                <w14:textFill>
                  <w14:solidFill>
                    <w14:schemeClr w14:val="tx1"/>
                  </w14:solidFill>
                </w14:textFill>
              </w:rPr>
              <w:t>解决问题能力</w:t>
            </w:r>
            <w:r>
              <w:rPr>
                <w:rFonts w:hint="eastAsia" w:ascii="楷体" w:hAnsi="楷体" w:eastAsia="楷体" w:cs="仿宋_GB2312"/>
                <w:color w:val="000000" w:themeColor="text1"/>
                <w:spacing w:val="-2"/>
                <w:sz w:val="22"/>
                <w:szCs w:val="22"/>
                <w14:textFill>
                  <w14:solidFill>
                    <w14:schemeClr w14:val="tx1"/>
                  </w14:solidFill>
                </w14:textFill>
              </w:rPr>
              <w:t>，</w:t>
            </w:r>
            <w:r>
              <w:rPr>
                <w:rFonts w:ascii="楷体" w:hAnsi="楷体" w:eastAsia="楷体" w:cs="仿宋_GB2312"/>
                <w:color w:val="000000" w:themeColor="text1"/>
                <w:spacing w:val="-2"/>
                <w:sz w:val="22"/>
                <w:szCs w:val="22"/>
                <w14:textFill>
                  <w14:solidFill>
                    <w14:schemeClr w14:val="tx1"/>
                  </w14:solidFill>
                </w14:textFill>
              </w:rPr>
              <w:t>提高了学生的</w:t>
            </w:r>
            <w:r>
              <w:rPr>
                <w:rFonts w:hint="eastAsia" w:ascii="楷体" w:hAnsi="楷体" w:eastAsia="楷体" w:cs="仿宋_GB2312"/>
                <w:color w:val="000000" w:themeColor="text1"/>
                <w:spacing w:val="-2"/>
                <w:sz w:val="22"/>
                <w:szCs w:val="22"/>
                <w14:textFill>
                  <w14:solidFill>
                    <w14:schemeClr w14:val="tx1"/>
                  </w14:solidFill>
                </w14:textFill>
              </w:rPr>
              <w:t>实验兴趣</w:t>
            </w:r>
            <w:r>
              <w:rPr>
                <w:rFonts w:ascii="楷体" w:hAnsi="楷体" w:eastAsia="楷体" w:cs="仿宋_GB2312"/>
                <w:color w:val="000000" w:themeColor="text1"/>
                <w:spacing w:val="-2"/>
                <w:sz w:val="22"/>
                <w:szCs w:val="22"/>
                <w14:textFill>
                  <w14:solidFill>
                    <w14:schemeClr w14:val="tx1"/>
                  </w14:solidFill>
                </w14:textFill>
              </w:rPr>
              <w:t>和</w:t>
            </w:r>
            <w:r>
              <w:rPr>
                <w:rFonts w:hint="eastAsia" w:ascii="楷体" w:hAnsi="楷体" w:eastAsia="楷体" w:cs="仿宋_GB2312"/>
                <w:color w:val="000000" w:themeColor="text1"/>
                <w:spacing w:val="-2"/>
                <w:sz w:val="22"/>
                <w:szCs w:val="22"/>
                <w14:textFill>
                  <w14:solidFill>
                    <w14:schemeClr w14:val="tx1"/>
                  </w14:solidFill>
                </w14:textFill>
              </w:rPr>
              <w:t>动手</w:t>
            </w:r>
            <w:r>
              <w:rPr>
                <w:rFonts w:ascii="楷体" w:hAnsi="楷体" w:eastAsia="楷体" w:cs="仿宋_GB2312"/>
                <w:color w:val="000000" w:themeColor="text1"/>
                <w:spacing w:val="-2"/>
                <w:sz w:val="22"/>
                <w:szCs w:val="22"/>
                <w14:textFill>
                  <w14:solidFill>
                    <w14:schemeClr w14:val="tx1"/>
                  </w14:solidFill>
                </w14:textFill>
              </w:rPr>
              <w:t>能力。</w:t>
            </w:r>
            <w:r>
              <w:rPr>
                <w:rFonts w:hint="eastAsia" w:ascii="楷体" w:hAnsi="楷体" w:eastAsia="楷体" w:cs="仿宋_GB2312"/>
                <w:color w:val="000000" w:themeColor="text1"/>
                <w:spacing w:val="-2"/>
                <w:sz w:val="22"/>
                <w:szCs w:val="22"/>
                <w14:textFill>
                  <w14:solidFill>
                    <w14:schemeClr w14:val="tx1"/>
                  </w14:solidFill>
                </w14:textFill>
              </w:rPr>
              <w:t>课下与学生积极沟通，乐于帮助学生解决学习生活中遇到的困惑，得到学生的好评。本人在以后的教学工作中将根据学生的特点等积极改进自己的教学技能，改善教学方法，不断提高自己。</w:t>
            </w:r>
          </w:p>
          <w:p>
            <w:pPr>
              <w:spacing w:line="360" w:lineRule="auto"/>
              <w:ind w:right="51" w:firstLine="432" w:firstLineChars="200"/>
            </w:pPr>
            <w:r>
              <w:rPr>
                <w:rFonts w:hint="eastAsia" w:ascii="楷体" w:hAnsi="楷体" w:eastAsia="楷体" w:cs="仿宋_GB2312"/>
                <w:color w:val="000000" w:themeColor="text1"/>
                <w:spacing w:val="-2"/>
                <w:sz w:val="22"/>
                <w:szCs w:val="22"/>
                <w14:textFill>
                  <w14:solidFill>
                    <w14:schemeClr w14:val="tx1"/>
                  </w14:solidFill>
                </w14:textFill>
              </w:rPr>
              <w:t>另外，</w:t>
            </w:r>
            <w:r>
              <w:rPr>
                <w:rFonts w:ascii="楷体" w:hAnsi="楷体" w:eastAsia="楷体" w:cs="仿宋_GB2312"/>
                <w:color w:val="000000" w:themeColor="text1"/>
                <w:spacing w:val="-2"/>
                <w:sz w:val="22"/>
                <w:szCs w:val="22"/>
                <w14:textFill>
                  <w14:solidFill>
                    <w14:schemeClr w14:val="tx1"/>
                  </w14:solidFill>
                </w14:textFill>
              </w:rPr>
              <w:t>在科研方面</w:t>
            </w:r>
            <w:r>
              <w:rPr>
                <w:rFonts w:hint="eastAsia" w:ascii="楷体" w:hAnsi="楷体" w:eastAsia="楷体" w:cs="仿宋_GB2312"/>
                <w:color w:val="000000" w:themeColor="text1"/>
                <w:spacing w:val="-2"/>
                <w:sz w:val="22"/>
                <w:szCs w:val="22"/>
                <w14:textFill>
                  <w14:solidFill>
                    <w14:schemeClr w14:val="tx1"/>
                  </w14:solidFill>
                </w14:textFill>
              </w:rPr>
              <w:t>本人也是</w:t>
            </w:r>
            <w:r>
              <w:rPr>
                <w:rFonts w:ascii="楷体" w:hAnsi="楷体" w:eastAsia="楷体" w:cs="仿宋_GB2312"/>
                <w:color w:val="000000" w:themeColor="text1"/>
                <w:spacing w:val="-2"/>
                <w:sz w:val="22"/>
                <w:szCs w:val="22"/>
                <w14:textFill>
                  <w14:solidFill>
                    <w14:schemeClr w14:val="tx1"/>
                  </w14:solidFill>
                </w14:textFill>
              </w:rPr>
              <w:t>积极</w:t>
            </w:r>
            <w:r>
              <w:rPr>
                <w:rFonts w:hint="eastAsia" w:ascii="楷体" w:hAnsi="楷体" w:eastAsia="楷体" w:cs="仿宋_GB2312"/>
                <w:color w:val="000000" w:themeColor="text1"/>
                <w:spacing w:val="-2"/>
                <w:sz w:val="22"/>
                <w:szCs w:val="22"/>
                <w14:textFill>
                  <w14:solidFill>
                    <w14:schemeClr w14:val="tx1"/>
                  </w14:solidFill>
                </w14:textFill>
              </w:rPr>
              <w:t>参与</w:t>
            </w:r>
            <w:r>
              <w:rPr>
                <w:rFonts w:ascii="楷体" w:hAnsi="楷体" w:eastAsia="楷体" w:cs="仿宋_GB2312"/>
                <w:color w:val="000000" w:themeColor="text1"/>
                <w:spacing w:val="-2"/>
                <w:sz w:val="22"/>
                <w:szCs w:val="22"/>
                <w14:textFill>
                  <w14:solidFill>
                    <w14:schemeClr w14:val="tx1"/>
                  </w14:solidFill>
                </w14:textFill>
              </w:rPr>
              <w:t>实验室建设和进行相关科研工作，</w:t>
            </w:r>
            <w:r>
              <w:rPr>
                <w:rFonts w:hint="eastAsia" w:ascii="楷体" w:hAnsi="楷体" w:eastAsia="楷体" w:cs="仿宋_GB2312"/>
                <w:color w:val="000000" w:themeColor="text1"/>
                <w:spacing w:val="-2"/>
                <w:sz w:val="22"/>
                <w:szCs w:val="22"/>
                <w14:textFill>
                  <w14:solidFill>
                    <w14:schemeClr w14:val="tx1"/>
                  </w14:solidFill>
                </w14:textFill>
              </w:rPr>
              <w:t>以共发表SCI论文1</w:t>
            </w:r>
            <w:r>
              <w:rPr>
                <w:rFonts w:hint="eastAsia" w:ascii="楷体" w:hAnsi="楷体" w:eastAsia="楷体" w:cs="仿宋_GB2312"/>
                <w:color w:val="000000" w:themeColor="text1"/>
                <w:spacing w:val="-2"/>
                <w:sz w:val="22"/>
                <w:szCs w:val="22"/>
                <w:lang w:val="en-US" w:eastAsia="zh-CN"/>
                <w14:textFill>
                  <w14:solidFill>
                    <w14:schemeClr w14:val="tx1"/>
                  </w14:solidFill>
                </w14:textFill>
              </w:rPr>
              <w:t>6</w:t>
            </w:r>
            <w:r>
              <w:rPr>
                <w:rFonts w:hint="eastAsia" w:ascii="楷体" w:hAnsi="楷体" w:eastAsia="楷体" w:cs="仿宋_GB2312"/>
                <w:color w:val="000000" w:themeColor="text1"/>
                <w:spacing w:val="-2"/>
                <w:sz w:val="22"/>
                <w:szCs w:val="22"/>
                <w14:textFill>
                  <w14:solidFill>
                    <w14:schemeClr w14:val="tx1"/>
                  </w14:solidFill>
                </w14:textFill>
              </w:rPr>
              <w:t>篇，其中第一作者或通讯作者身份</w:t>
            </w:r>
            <w:r>
              <w:rPr>
                <w:rFonts w:ascii="楷体" w:hAnsi="楷体" w:eastAsia="楷体" w:cs="仿宋_GB2312"/>
                <w:color w:val="000000" w:themeColor="text1"/>
                <w:spacing w:val="-2"/>
                <w:sz w:val="22"/>
                <w:szCs w:val="22"/>
                <w14:textFill>
                  <w14:solidFill>
                    <w14:schemeClr w14:val="tx1"/>
                  </w14:solidFill>
                </w14:textFill>
              </w:rPr>
              <w:t>发表</w:t>
            </w:r>
            <w:r>
              <w:rPr>
                <w:rFonts w:hint="eastAsia" w:ascii="楷体" w:hAnsi="楷体" w:eastAsia="楷体" w:cs="仿宋_GB2312"/>
                <w:color w:val="000000" w:themeColor="text1"/>
                <w:spacing w:val="-2"/>
                <w:sz w:val="22"/>
                <w:szCs w:val="22"/>
                <w:lang w:val="en-US" w:eastAsia="zh-CN"/>
                <w14:textFill>
                  <w14:solidFill>
                    <w14:schemeClr w14:val="tx1"/>
                  </w14:solidFill>
                </w14:textFill>
              </w:rPr>
              <w:t>6</w:t>
            </w:r>
            <w:r>
              <w:rPr>
                <w:rFonts w:ascii="楷体" w:hAnsi="楷体" w:eastAsia="楷体" w:cs="仿宋_GB2312"/>
                <w:color w:val="000000" w:themeColor="text1"/>
                <w:spacing w:val="-2"/>
                <w:sz w:val="22"/>
                <w:szCs w:val="22"/>
                <w14:textFill>
                  <w14:solidFill>
                    <w14:schemeClr w14:val="tx1"/>
                  </w14:solidFill>
                </w14:textFill>
              </w:rPr>
              <w:t>篇</w:t>
            </w:r>
            <w:r>
              <w:rPr>
                <w:rFonts w:hint="eastAsia" w:ascii="楷体" w:hAnsi="楷体" w:eastAsia="楷体" w:cs="仿宋_GB2312"/>
                <w:color w:val="000000" w:themeColor="text1"/>
                <w:spacing w:val="-2"/>
                <w:sz w:val="22"/>
                <w:szCs w:val="22"/>
                <w14:textFill>
                  <w14:solidFill>
                    <w14:schemeClr w14:val="tx1"/>
                  </w14:solidFill>
                </w14:textFill>
              </w:rPr>
              <w:t>。目前主持国家自然科学基金青年基金1项，中国博士后面上基金一等奖一项，参与国家自然科学基金4项。</w:t>
            </w:r>
            <w:r>
              <w:rPr>
                <w:rFonts w:ascii="楷体" w:hAnsi="楷体" w:eastAsia="楷体" w:cs="仿宋_GB2312"/>
                <w:color w:val="000000" w:themeColor="text1"/>
                <w:spacing w:val="-2"/>
                <w:sz w:val="22"/>
                <w:szCs w:val="22"/>
                <w14:textFill>
                  <w14:solidFill>
                    <w14:schemeClr w14:val="tx1"/>
                  </w14:solidFill>
                </w14:textFill>
              </w:rPr>
              <w:t>申请</w:t>
            </w:r>
            <w:r>
              <w:rPr>
                <w:rFonts w:hint="eastAsia" w:ascii="楷体" w:hAnsi="楷体" w:eastAsia="楷体" w:cs="仿宋_GB2312"/>
                <w:color w:val="000000" w:themeColor="text1"/>
                <w:spacing w:val="-2"/>
                <w:sz w:val="22"/>
                <w:szCs w:val="22"/>
                <w14:textFill>
                  <w14:solidFill>
                    <w14:schemeClr w14:val="tx1"/>
                  </w14:solidFill>
                </w14:textFill>
              </w:rPr>
              <w:t>国家</w:t>
            </w:r>
            <w:r>
              <w:rPr>
                <w:rFonts w:ascii="楷体" w:hAnsi="楷体" w:eastAsia="楷体" w:cs="仿宋_GB2312"/>
                <w:color w:val="000000" w:themeColor="text1"/>
                <w:spacing w:val="-2"/>
                <w:sz w:val="22"/>
                <w:szCs w:val="22"/>
                <w14:textFill>
                  <w14:solidFill>
                    <w14:schemeClr w14:val="tx1"/>
                  </w14:solidFill>
                </w14:textFill>
              </w:rPr>
              <w:t>发明专利</w:t>
            </w:r>
            <w:r>
              <w:rPr>
                <w:rFonts w:hint="eastAsia" w:ascii="楷体" w:hAnsi="楷体" w:eastAsia="楷体" w:cs="仿宋_GB2312"/>
                <w:color w:val="000000" w:themeColor="text1"/>
                <w:spacing w:val="-2"/>
                <w:sz w:val="22"/>
                <w:szCs w:val="22"/>
                <w14:textFill>
                  <w14:solidFill>
                    <w14:schemeClr w14:val="tx1"/>
                  </w14:solidFill>
                </w14:textFill>
              </w:rPr>
              <w:t>2</w:t>
            </w:r>
            <w:r>
              <w:rPr>
                <w:rFonts w:ascii="楷体" w:hAnsi="楷体" w:eastAsia="楷体" w:cs="仿宋_GB2312"/>
                <w:color w:val="000000" w:themeColor="text1"/>
                <w:spacing w:val="-2"/>
                <w:sz w:val="22"/>
                <w:szCs w:val="22"/>
                <w14:textFill>
                  <w14:solidFill>
                    <w14:schemeClr w14:val="tx1"/>
                  </w14:solidFill>
                </w14:textFill>
              </w:rPr>
              <w:t>项</w:t>
            </w:r>
            <w:r>
              <w:rPr>
                <w:rFonts w:hint="eastAsia" w:ascii="楷体" w:hAnsi="楷体" w:eastAsia="楷体" w:cs="仿宋_GB2312"/>
                <w:color w:val="000000" w:themeColor="text1"/>
                <w:spacing w:val="-2"/>
                <w:sz w:val="22"/>
                <w:szCs w:val="22"/>
                <w14:textFill>
                  <w14:solidFill>
                    <w14:schemeClr w14:val="tx1"/>
                  </w14:solidFill>
                </w14:textFill>
              </w:rPr>
              <w:t>，</w:t>
            </w:r>
            <w:r>
              <w:rPr>
                <w:rFonts w:ascii="楷体" w:hAnsi="楷体" w:eastAsia="楷体" w:cs="仿宋_GB2312"/>
                <w:color w:val="000000" w:themeColor="text1"/>
                <w:spacing w:val="-2"/>
                <w:sz w:val="22"/>
                <w:szCs w:val="22"/>
                <w14:textFill>
                  <w14:solidFill>
                    <w14:schemeClr w14:val="tx1"/>
                  </w14:solidFill>
                </w14:textFill>
              </w:rPr>
              <w:t>获得授权</w:t>
            </w:r>
            <w:r>
              <w:rPr>
                <w:rFonts w:hint="eastAsia" w:ascii="楷体" w:hAnsi="楷体" w:eastAsia="楷体" w:cs="仿宋_GB2312"/>
                <w:color w:val="000000" w:themeColor="text1"/>
                <w:spacing w:val="-2"/>
                <w:sz w:val="22"/>
                <w:szCs w:val="22"/>
                <w14:textFill>
                  <w14:solidFill>
                    <w14:schemeClr w14:val="tx1"/>
                  </w14:solidFill>
                </w14:textFill>
              </w:rPr>
              <w:t>2项。</w:t>
            </w:r>
            <w:r>
              <w:rPr>
                <w:rFonts w:hint="eastAsia"/>
                <w:sz w:val="22"/>
                <w:szCs w:val="24"/>
              </w:rPr>
              <w:t xml:space="preserve">    </w:t>
            </w:r>
            <w:r>
              <w:rPr>
                <w:rFonts w:hint="eastAsia"/>
              </w:rPr>
              <w:t xml:space="preserve">                                                                                                           </w:t>
            </w:r>
          </w:p>
          <w:p>
            <w:pPr>
              <w:jc w:val="center"/>
            </w:pPr>
          </w:p>
          <w:p>
            <w:pPr>
              <w:jc w:val="center"/>
            </w:pPr>
          </w:p>
          <w:p>
            <w:pPr>
              <w:jc w:val="center"/>
              <w:rPr>
                <w:rFonts w:ascii="楷体" w:hAnsi="楷体" w:eastAsia="楷体" w:cs="仿宋_GB2312"/>
                <w:color w:val="000000" w:themeColor="text1"/>
                <w:spacing w:val="-2"/>
                <w:szCs w:val="21"/>
                <w14:textFill>
                  <w14:solidFill>
                    <w14:schemeClr w14:val="tx1"/>
                  </w14:solidFill>
                </w14:textFill>
              </w:rPr>
            </w:pPr>
            <w:r>
              <w:rPr>
                <w:rFonts w:hint="eastAsia"/>
              </w:rPr>
              <w:t xml:space="preserve">                      </w:t>
            </w:r>
            <w:r>
              <w:rPr>
                <w:rFonts w:hint="eastAsia" w:ascii="楷体" w:hAnsi="楷体" w:eastAsia="楷体" w:cs="仿宋_GB2312"/>
                <w:color w:val="000000" w:themeColor="text1"/>
                <w:spacing w:val="-2"/>
                <w:szCs w:val="21"/>
                <w14:textFill>
                  <w14:solidFill>
                    <w14:schemeClr w14:val="tx1"/>
                  </w14:solidFill>
                </w14:textFill>
              </w:rPr>
              <w:t>申请人：王文佳</w:t>
            </w:r>
          </w:p>
          <w:p>
            <w:pPr>
              <w:wordWrap w:val="0"/>
              <w:spacing w:beforeLines="50"/>
              <w:ind w:right="420" w:firstLine="4532" w:firstLineChars="2200"/>
            </w:pPr>
            <w:r>
              <w:rPr>
                <w:rFonts w:hint="eastAsia" w:ascii="楷体" w:hAnsi="楷体" w:eastAsia="楷体" w:cs="仿宋_GB2312"/>
                <w:color w:val="000000" w:themeColor="text1"/>
                <w:spacing w:val="-2"/>
                <w:szCs w:val="21"/>
                <w14:textFill>
                  <w14:solidFill>
                    <w14:schemeClr w14:val="tx1"/>
                  </w14:solidFill>
                </w14:textFill>
              </w:rPr>
              <w:t>2018年</w:t>
            </w:r>
            <w:r>
              <w:rPr>
                <w:rFonts w:hint="eastAsia" w:ascii="楷体" w:hAnsi="楷体" w:eastAsia="楷体" w:cs="仿宋_GB2312"/>
                <w:color w:val="000000" w:themeColor="text1"/>
                <w:spacing w:val="-2"/>
                <w:szCs w:val="21"/>
                <w:lang w:val="en-US" w:eastAsia="zh-CN"/>
                <w14:textFill>
                  <w14:solidFill>
                    <w14:schemeClr w14:val="tx1"/>
                  </w14:solidFill>
                </w14:textFill>
              </w:rPr>
              <w:t>11</w:t>
            </w:r>
            <w:bookmarkStart w:id="0" w:name="_GoBack"/>
            <w:bookmarkEnd w:id="0"/>
            <w:r>
              <w:rPr>
                <w:rFonts w:hint="eastAsia" w:ascii="楷体" w:hAnsi="楷体" w:eastAsia="楷体" w:cs="仿宋_GB2312"/>
                <w:color w:val="000000" w:themeColor="text1"/>
                <w:spacing w:val="-2"/>
                <w:szCs w:val="21"/>
                <w14:textFill>
                  <w14:solidFill>
                    <w14:schemeClr w14:val="tx1"/>
                  </w14:solidFill>
                </w14:textFill>
              </w:rPr>
              <w:t xml:space="preserve">月02日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1" w:hRule="atLeast"/>
          <w:jc w:val="center"/>
        </w:trPr>
        <w:tc>
          <w:tcPr>
            <w:tcW w:w="8522" w:type="dxa"/>
            <w:gridSpan w:val="18"/>
          </w:tcPr>
          <w:p>
            <w:pPr>
              <w:spacing w:beforeLines="50"/>
              <w:jc w:val="center"/>
            </w:pPr>
            <w:r>
              <w:rPr>
                <w:rFonts w:hint="eastAsia"/>
              </w:rPr>
              <w:t>六、学院意见</w:t>
            </w:r>
          </w:p>
          <w:p>
            <w:pPr>
              <w:spacing w:beforeLines="50"/>
              <w:jc w:val="center"/>
            </w:pPr>
          </w:p>
          <w:p>
            <w:pPr>
              <w:spacing w:beforeLines="50"/>
              <w:jc w:val="center"/>
            </w:pPr>
          </w:p>
          <w:p>
            <w:pPr>
              <w:spacing w:beforeLines="50"/>
              <w:jc w:val="center"/>
            </w:pPr>
          </w:p>
          <w:p>
            <w:pPr>
              <w:spacing w:beforeLines="50"/>
              <w:jc w:val="center"/>
            </w:pPr>
          </w:p>
          <w:p>
            <w:pPr>
              <w:spacing w:beforeLines="50"/>
              <w:jc w:val="center"/>
            </w:pPr>
          </w:p>
          <w:p>
            <w:pPr>
              <w:spacing w:beforeLines="50"/>
              <w:jc w:val="center"/>
            </w:pPr>
            <w:r>
              <w:rPr>
                <w:rFonts w:hint="eastAsia"/>
              </w:rPr>
              <w:t xml:space="preserve">                                                  学院负责人：</w:t>
            </w:r>
          </w:p>
          <w:p>
            <w:pPr>
              <w:spacing w:beforeLines="50"/>
              <w:jc w:val="center"/>
            </w:pPr>
            <w:r>
              <w:rPr>
                <w:rFonts w:hint="eastAsia"/>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2B3"/>
    <w:rsid w:val="000914F0"/>
    <w:rsid w:val="000A660C"/>
    <w:rsid w:val="000C4995"/>
    <w:rsid w:val="000F6B59"/>
    <w:rsid w:val="000F7944"/>
    <w:rsid w:val="001047CF"/>
    <w:rsid w:val="00140154"/>
    <w:rsid w:val="0014052C"/>
    <w:rsid w:val="0015562C"/>
    <w:rsid w:val="00190E19"/>
    <w:rsid w:val="001B1015"/>
    <w:rsid w:val="001F3C77"/>
    <w:rsid w:val="00245F05"/>
    <w:rsid w:val="002A2F8E"/>
    <w:rsid w:val="002A3FC0"/>
    <w:rsid w:val="002B3948"/>
    <w:rsid w:val="003108F9"/>
    <w:rsid w:val="00335C11"/>
    <w:rsid w:val="00380F99"/>
    <w:rsid w:val="003A413A"/>
    <w:rsid w:val="003B5DCF"/>
    <w:rsid w:val="003E56A3"/>
    <w:rsid w:val="00434011"/>
    <w:rsid w:val="00445340"/>
    <w:rsid w:val="00456A01"/>
    <w:rsid w:val="00480A58"/>
    <w:rsid w:val="00495E0A"/>
    <w:rsid w:val="004A470B"/>
    <w:rsid w:val="004D03F6"/>
    <w:rsid w:val="0054306E"/>
    <w:rsid w:val="00575D44"/>
    <w:rsid w:val="00581C56"/>
    <w:rsid w:val="005924E6"/>
    <w:rsid w:val="005C5105"/>
    <w:rsid w:val="005E23D1"/>
    <w:rsid w:val="006078F2"/>
    <w:rsid w:val="0064560F"/>
    <w:rsid w:val="0066310C"/>
    <w:rsid w:val="006813E2"/>
    <w:rsid w:val="0069607C"/>
    <w:rsid w:val="006E4D5D"/>
    <w:rsid w:val="006F6304"/>
    <w:rsid w:val="007157D2"/>
    <w:rsid w:val="00735304"/>
    <w:rsid w:val="007453EE"/>
    <w:rsid w:val="00824B83"/>
    <w:rsid w:val="00857FAB"/>
    <w:rsid w:val="00881D1F"/>
    <w:rsid w:val="008A54CE"/>
    <w:rsid w:val="008A697B"/>
    <w:rsid w:val="008B5E9F"/>
    <w:rsid w:val="009075E2"/>
    <w:rsid w:val="00980E2C"/>
    <w:rsid w:val="00A00E1C"/>
    <w:rsid w:val="00A250DA"/>
    <w:rsid w:val="00A37D3C"/>
    <w:rsid w:val="00AB52E7"/>
    <w:rsid w:val="00B2257A"/>
    <w:rsid w:val="00B27BAC"/>
    <w:rsid w:val="00B462B3"/>
    <w:rsid w:val="00BA2072"/>
    <w:rsid w:val="00BF50F8"/>
    <w:rsid w:val="00C547A6"/>
    <w:rsid w:val="00C60359"/>
    <w:rsid w:val="00D03EB1"/>
    <w:rsid w:val="00D91A32"/>
    <w:rsid w:val="00DA117F"/>
    <w:rsid w:val="00DA1ADC"/>
    <w:rsid w:val="00DA3E14"/>
    <w:rsid w:val="00DB4AE1"/>
    <w:rsid w:val="00DD237A"/>
    <w:rsid w:val="00DE35D1"/>
    <w:rsid w:val="00E03B83"/>
    <w:rsid w:val="00E138C9"/>
    <w:rsid w:val="00E17CA4"/>
    <w:rsid w:val="00E418F5"/>
    <w:rsid w:val="00E4379D"/>
    <w:rsid w:val="00E71100"/>
    <w:rsid w:val="00F80ABF"/>
    <w:rsid w:val="00F80B6A"/>
    <w:rsid w:val="00FC7B72"/>
    <w:rsid w:val="00FE70DD"/>
    <w:rsid w:val="1AB8136B"/>
    <w:rsid w:val="3730642E"/>
    <w:rsid w:val="3B0178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273</Words>
  <Characters>1558</Characters>
  <Lines>12</Lines>
  <Paragraphs>3</Paragraphs>
  <ScaleCrop>false</ScaleCrop>
  <LinksUpToDate>false</LinksUpToDate>
  <CharactersWithSpaces>1828</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2018-05-02T03:23:00Z</dcterms:created>
  <dc:creator>user</dc:creator>
  <cp:lastModifiedBy>Administrator</cp:lastModifiedBy>
  <dcterms:modified xsi:type="dcterms:W3CDTF">2018-11-03T06:22:55Z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